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BD7F5" w14:textId="1CE8D267" w:rsidR="00121EA4" w:rsidRPr="00121EA4" w:rsidRDefault="00121EA4" w:rsidP="00121EA4">
      <w:pPr>
        <w:rPr>
          <w:rFonts w:ascii="Times New Roman" w:hAnsi="Times New Roman" w:cs="Times New Roman"/>
          <w:b/>
          <w:bCs/>
          <w:sz w:val="28"/>
          <w:szCs w:val="28"/>
        </w:rPr>
      </w:pPr>
      <w:r w:rsidRPr="00121EA4">
        <w:rPr>
          <w:rFonts w:ascii="Times New Roman" w:hAnsi="Times New Roman" w:cs="Times New Roman"/>
          <w:b/>
          <w:sz w:val="28"/>
          <w:szCs w:val="28"/>
        </w:rPr>
        <w:t>A White Paper</w:t>
      </w:r>
    </w:p>
    <w:p w14:paraId="705EBD62" w14:textId="77777777" w:rsidR="00121EA4" w:rsidRDefault="00121EA4" w:rsidP="000F5EA4">
      <w:pPr>
        <w:jc w:val="center"/>
        <w:rPr>
          <w:rFonts w:asciiTheme="majorBidi" w:hAnsiTheme="majorBidi" w:cstheme="majorBidi"/>
          <w:b/>
          <w:bCs/>
          <w:sz w:val="28"/>
          <w:szCs w:val="28"/>
        </w:rPr>
      </w:pPr>
    </w:p>
    <w:p w14:paraId="498A71EE" w14:textId="77777777" w:rsidR="00121EA4" w:rsidRDefault="00121EA4" w:rsidP="000F5EA4">
      <w:pPr>
        <w:jc w:val="center"/>
        <w:rPr>
          <w:rFonts w:asciiTheme="majorBidi" w:hAnsiTheme="majorBidi" w:cstheme="majorBidi"/>
          <w:b/>
          <w:bCs/>
          <w:sz w:val="28"/>
          <w:szCs w:val="28"/>
        </w:rPr>
      </w:pPr>
    </w:p>
    <w:p w14:paraId="6B6B5C34" w14:textId="77777777" w:rsidR="00121EA4" w:rsidRDefault="00121EA4" w:rsidP="000F5EA4">
      <w:pPr>
        <w:jc w:val="center"/>
        <w:rPr>
          <w:rFonts w:asciiTheme="majorBidi" w:hAnsiTheme="majorBidi" w:cstheme="majorBidi"/>
          <w:b/>
          <w:bCs/>
          <w:sz w:val="28"/>
          <w:szCs w:val="28"/>
        </w:rPr>
      </w:pPr>
    </w:p>
    <w:p w14:paraId="3372481B" w14:textId="77777777" w:rsidR="00121EA4" w:rsidRDefault="00121EA4" w:rsidP="000F5EA4">
      <w:pPr>
        <w:jc w:val="center"/>
        <w:rPr>
          <w:rFonts w:asciiTheme="majorBidi" w:hAnsiTheme="majorBidi" w:cstheme="majorBidi"/>
          <w:b/>
          <w:bCs/>
          <w:sz w:val="28"/>
          <w:szCs w:val="28"/>
        </w:rPr>
      </w:pPr>
    </w:p>
    <w:p w14:paraId="6D60CDE8" w14:textId="77777777" w:rsidR="00121EA4" w:rsidRDefault="00121EA4" w:rsidP="000F5EA4">
      <w:pPr>
        <w:jc w:val="center"/>
        <w:rPr>
          <w:rFonts w:asciiTheme="majorBidi" w:hAnsiTheme="majorBidi" w:cstheme="majorBidi"/>
          <w:b/>
          <w:bCs/>
          <w:sz w:val="28"/>
          <w:szCs w:val="28"/>
        </w:rPr>
      </w:pPr>
    </w:p>
    <w:p w14:paraId="7F7F3088" w14:textId="77777777" w:rsidR="00121EA4" w:rsidRDefault="00121EA4" w:rsidP="000F5EA4">
      <w:pPr>
        <w:jc w:val="center"/>
        <w:rPr>
          <w:rFonts w:asciiTheme="majorBidi" w:hAnsiTheme="majorBidi" w:cstheme="majorBidi"/>
          <w:b/>
          <w:bCs/>
          <w:sz w:val="28"/>
          <w:szCs w:val="28"/>
        </w:rPr>
      </w:pPr>
    </w:p>
    <w:p w14:paraId="1126D4E3" w14:textId="77777777" w:rsidR="00121EA4" w:rsidRDefault="00121EA4" w:rsidP="000F5EA4">
      <w:pPr>
        <w:jc w:val="center"/>
        <w:rPr>
          <w:rFonts w:asciiTheme="majorBidi" w:hAnsiTheme="majorBidi" w:cstheme="majorBidi"/>
          <w:b/>
          <w:bCs/>
          <w:sz w:val="28"/>
          <w:szCs w:val="28"/>
        </w:rPr>
      </w:pPr>
    </w:p>
    <w:p w14:paraId="51B75FE8" w14:textId="77777777" w:rsidR="00121EA4" w:rsidRDefault="00121EA4" w:rsidP="000F5EA4">
      <w:pPr>
        <w:jc w:val="center"/>
        <w:rPr>
          <w:rFonts w:asciiTheme="majorBidi" w:hAnsiTheme="majorBidi" w:cstheme="majorBidi"/>
          <w:b/>
          <w:bCs/>
          <w:sz w:val="28"/>
          <w:szCs w:val="28"/>
        </w:rPr>
      </w:pPr>
    </w:p>
    <w:p w14:paraId="5DD46074" w14:textId="77777777" w:rsidR="00121EA4" w:rsidRDefault="00121EA4" w:rsidP="000F5EA4">
      <w:pPr>
        <w:jc w:val="center"/>
        <w:rPr>
          <w:rFonts w:asciiTheme="majorBidi" w:hAnsiTheme="majorBidi" w:cstheme="majorBidi"/>
          <w:b/>
          <w:bCs/>
          <w:sz w:val="28"/>
          <w:szCs w:val="28"/>
        </w:rPr>
      </w:pPr>
    </w:p>
    <w:p w14:paraId="4119F649" w14:textId="77777777" w:rsidR="00121EA4" w:rsidRDefault="00121EA4" w:rsidP="000F5EA4">
      <w:pPr>
        <w:jc w:val="center"/>
        <w:rPr>
          <w:rFonts w:asciiTheme="majorBidi" w:hAnsiTheme="majorBidi" w:cstheme="majorBidi"/>
          <w:b/>
          <w:bCs/>
          <w:sz w:val="28"/>
          <w:szCs w:val="28"/>
        </w:rPr>
      </w:pPr>
    </w:p>
    <w:p w14:paraId="2A330916" w14:textId="77777777" w:rsidR="00121EA4" w:rsidRDefault="00121EA4" w:rsidP="000F5EA4">
      <w:pPr>
        <w:jc w:val="center"/>
        <w:rPr>
          <w:rFonts w:asciiTheme="majorBidi" w:hAnsiTheme="majorBidi" w:cstheme="majorBidi"/>
          <w:b/>
          <w:bCs/>
          <w:sz w:val="28"/>
          <w:szCs w:val="28"/>
        </w:rPr>
      </w:pPr>
    </w:p>
    <w:p w14:paraId="4E00DA6C" w14:textId="77777777" w:rsidR="00121EA4" w:rsidRDefault="00121EA4" w:rsidP="000F5EA4">
      <w:pPr>
        <w:jc w:val="center"/>
        <w:rPr>
          <w:rFonts w:asciiTheme="majorBidi" w:hAnsiTheme="majorBidi" w:cstheme="majorBidi"/>
          <w:b/>
          <w:bCs/>
          <w:sz w:val="28"/>
          <w:szCs w:val="28"/>
        </w:rPr>
      </w:pPr>
    </w:p>
    <w:p w14:paraId="2E99EAC5" w14:textId="77777777" w:rsidR="00121EA4" w:rsidRDefault="00121EA4" w:rsidP="000F5EA4">
      <w:pPr>
        <w:jc w:val="center"/>
        <w:rPr>
          <w:rFonts w:asciiTheme="majorBidi" w:hAnsiTheme="majorBidi" w:cstheme="majorBidi"/>
          <w:b/>
          <w:bCs/>
          <w:sz w:val="28"/>
          <w:szCs w:val="28"/>
        </w:rPr>
      </w:pPr>
    </w:p>
    <w:p w14:paraId="6308360A" w14:textId="77777777" w:rsidR="00121EA4" w:rsidRDefault="00121EA4" w:rsidP="000F5EA4">
      <w:pPr>
        <w:jc w:val="center"/>
        <w:rPr>
          <w:rFonts w:asciiTheme="majorBidi" w:hAnsiTheme="majorBidi" w:cstheme="majorBidi"/>
          <w:b/>
          <w:bCs/>
          <w:sz w:val="28"/>
          <w:szCs w:val="28"/>
        </w:rPr>
      </w:pPr>
    </w:p>
    <w:p w14:paraId="35C154FC" w14:textId="77777777" w:rsidR="00121EA4" w:rsidRDefault="00121EA4" w:rsidP="000F5EA4">
      <w:pPr>
        <w:jc w:val="center"/>
        <w:rPr>
          <w:rFonts w:asciiTheme="majorBidi" w:hAnsiTheme="majorBidi" w:cstheme="majorBidi"/>
          <w:b/>
          <w:bCs/>
          <w:sz w:val="28"/>
          <w:szCs w:val="28"/>
        </w:rPr>
      </w:pPr>
    </w:p>
    <w:p w14:paraId="6313C292" w14:textId="77777777" w:rsidR="00121EA4" w:rsidRDefault="00121EA4" w:rsidP="000F5EA4">
      <w:pPr>
        <w:jc w:val="center"/>
        <w:rPr>
          <w:rFonts w:asciiTheme="majorBidi" w:hAnsiTheme="majorBidi" w:cstheme="majorBidi"/>
          <w:b/>
          <w:bCs/>
          <w:sz w:val="28"/>
          <w:szCs w:val="28"/>
        </w:rPr>
      </w:pPr>
    </w:p>
    <w:p w14:paraId="74B808BF" w14:textId="77777777" w:rsidR="00121EA4" w:rsidRDefault="00121EA4" w:rsidP="000F5EA4">
      <w:pPr>
        <w:jc w:val="center"/>
        <w:rPr>
          <w:rFonts w:asciiTheme="majorBidi" w:hAnsiTheme="majorBidi" w:cstheme="majorBidi"/>
          <w:b/>
          <w:bCs/>
          <w:sz w:val="28"/>
          <w:szCs w:val="28"/>
        </w:rPr>
      </w:pPr>
    </w:p>
    <w:p w14:paraId="6F5D8DFB" w14:textId="77777777" w:rsidR="00121EA4" w:rsidRDefault="00121EA4" w:rsidP="000F5EA4">
      <w:pPr>
        <w:jc w:val="center"/>
        <w:rPr>
          <w:rFonts w:asciiTheme="majorBidi" w:hAnsiTheme="majorBidi" w:cstheme="majorBidi"/>
          <w:b/>
          <w:bCs/>
          <w:sz w:val="28"/>
          <w:szCs w:val="28"/>
        </w:rPr>
      </w:pPr>
    </w:p>
    <w:p w14:paraId="09705FEB" w14:textId="77777777" w:rsidR="00121EA4" w:rsidRDefault="00121EA4" w:rsidP="000F5EA4">
      <w:pPr>
        <w:jc w:val="center"/>
        <w:rPr>
          <w:rFonts w:asciiTheme="majorBidi" w:hAnsiTheme="majorBidi" w:cstheme="majorBidi"/>
          <w:b/>
          <w:bCs/>
          <w:sz w:val="28"/>
          <w:szCs w:val="28"/>
        </w:rPr>
      </w:pPr>
    </w:p>
    <w:p w14:paraId="337DF648" w14:textId="76788AC3" w:rsidR="007325E7" w:rsidRPr="00971E5F" w:rsidRDefault="00971E5F" w:rsidP="000F5EA4">
      <w:pPr>
        <w:jc w:val="center"/>
        <w:rPr>
          <w:rFonts w:asciiTheme="majorBidi" w:hAnsiTheme="majorBidi" w:cstheme="majorBidi"/>
          <w:b/>
          <w:bCs/>
          <w:sz w:val="28"/>
          <w:szCs w:val="28"/>
        </w:rPr>
      </w:pPr>
      <w:r w:rsidRPr="00971E5F">
        <w:rPr>
          <w:rFonts w:asciiTheme="majorBidi" w:hAnsiTheme="majorBidi" w:cstheme="majorBidi"/>
          <w:b/>
          <w:bCs/>
          <w:sz w:val="28"/>
          <w:szCs w:val="28"/>
        </w:rPr>
        <w:t>Developing an Internal Awards and Recognition System</w:t>
      </w:r>
      <w:r>
        <w:rPr>
          <w:rFonts w:asciiTheme="majorBidi" w:hAnsiTheme="majorBidi" w:cstheme="majorBidi"/>
          <w:b/>
          <w:bCs/>
          <w:sz w:val="28"/>
          <w:szCs w:val="28"/>
        </w:rPr>
        <w:t xml:space="preserve"> for the </w:t>
      </w:r>
      <w:r w:rsidR="000F5EA4">
        <w:rPr>
          <w:rFonts w:asciiTheme="majorBidi" w:hAnsiTheme="majorBidi" w:cstheme="majorBidi"/>
          <w:b/>
          <w:bCs/>
          <w:sz w:val="28"/>
          <w:szCs w:val="28"/>
        </w:rPr>
        <w:t>Foreign Area Officers Association</w:t>
      </w:r>
    </w:p>
    <w:p w14:paraId="025DE826" w14:textId="77777777" w:rsidR="00971E5F" w:rsidRPr="00971E5F" w:rsidRDefault="00971E5F" w:rsidP="007325E7">
      <w:pPr>
        <w:jc w:val="center"/>
        <w:rPr>
          <w:rFonts w:asciiTheme="majorBidi" w:hAnsiTheme="majorBidi" w:cstheme="majorBidi"/>
          <w:b/>
          <w:bCs/>
          <w:sz w:val="28"/>
          <w:szCs w:val="28"/>
        </w:rPr>
      </w:pPr>
    </w:p>
    <w:p w14:paraId="679FB1ED" w14:textId="2848C646" w:rsidR="00971E5F" w:rsidRDefault="00971E5F" w:rsidP="00121EA4">
      <w:pPr>
        <w:rPr>
          <w:rFonts w:asciiTheme="majorBidi" w:hAnsiTheme="majorBidi" w:cstheme="majorBidi"/>
          <w:b/>
          <w:bCs/>
          <w:sz w:val="28"/>
          <w:szCs w:val="28"/>
        </w:rPr>
      </w:pPr>
    </w:p>
    <w:p w14:paraId="65EEC2CE" w14:textId="3EAC3E50" w:rsidR="00971E5F" w:rsidRDefault="00971E5F" w:rsidP="00A33F57">
      <w:pPr>
        <w:rPr>
          <w:rFonts w:asciiTheme="majorBidi" w:hAnsiTheme="majorBidi" w:cstheme="majorBidi"/>
          <w:sz w:val="24"/>
          <w:szCs w:val="24"/>
        </w:rPr>
      </w:pPr>
    </w:p>
    <w:p w14:paraId="13B441E3" w14:textId="77777777" w:rsidR="00AA22EC" w:rsidRDefault="00AA22EC" w:rsidP="00A33F57">
      <w:pPr>
        <w:rPr>
          <w:rFonts w:asciiTheme="majorBidi" w:hAnsiTheme="majorBidi" w:cstheme="majorBidi"/>
          <w:sz w:val="24"/>
          <w:szCs w:val="24"/>
        </w:rPr>
      </w:pPr>
    </w:p>
    <w:p w14:paraId="78A219FA" w14:textId="77777777" w:rsidR="00121EA4" w:rsidRDefault="00121EA4" w:rsidP="005C337F">
      <w:pPr>
        <w:rPr>
          <w:rFonts w:asciiTheme="majorBidi" w:hAnsiTheme="majorBidi" w:cstheme="majorBidi"/>
          <w:b/>
          <w:bCs/>
          <w:sz w:val="24"/>
          <w:szCs w:val="24"/>
        </w:rPr>
      </w:pPr>
    </w:p>
    <w:p w14:paraId="0360442C" w14:textId="77777777" w:rsidR="00121EA4" w:rsidRDefault="00121EA4" w:rsidP="005C337F">
      <w:pPr>
        <w:rPr>
          <w:rFonts w:asciiTheme="majorBidi" w:hAnsiTheme="majorBidi" w:cstheme="majorBidi"/>
          <w:b/>
          <w:bCs/>
          <w:sz w:val="24"/>
          <w:szCs w:val="24"/>
        </w:rPr>
      </w:pPr>
    </w:p>
    <w:p w14:paraId="4DDDE4B3" w14:textId="77777777" w:rsidR="00121EA4" w:rsidRDefault="00121EA4" w:rsidP="005C337F">
      <w:pPr>
        <w:rPr>
          <w:rFonts w:asciiTheme="majorBidi" w:hAnsiTheme="majorBidi" w:cstheme="majorBidi"/>
          <w:b/>
          <w:bCs/>
          <w:sz w:val="24"/>
          <w:szCs w:val="24"/>
        </w:rPr>
      </w:pPr>
    </w:p>
    <w:p w14:paraId="41C895EF" w14:textId="77777777" w:rsidR="00121EA4" w:rsidRDefault="00121EA4" w:rsidP="005C337F">
      <w:pPr>
        <w:rPr>
          <w:rFonts w:asciiTheme="majorBidi" w:hAnsiTheme="majorBidi" w:cstheme="majorBidi"/>
          <w:b/>
          <w:bCs/>
          <w:sz w:val="24"/>
          <w:szCs w:val="24"/>
        </w:rPr>
      </w:pPr>
    </w:p>
    <w:p w14:paraId="485990EF" w14:textId="77777777" w:rsidR="00121EA4" w:rsidRDefault="00121EA4" w:rsidP="005C337F">
      <w:pPr>
        <w:rPr>
          <w:rFonts w:asciiTheme="majorBidi" w:hAnsiTheme="majorBidi" w:cstheme="majorBidi"/>
          <w:b/>
          <w:bCs/>
          <w:sz w:val="24"/>
          <w:szCs w:val="24"/>
        </w:rPr>
      </w:pPr>
    </w:p>
    <w:p w14:paraId="543BBB80" w14:textId="77777777" w:rsidR="00121EA4" w:rsidRDefault="00121EA4" w:rsidP="005C337F">
      <w:pPr>
        <w:rPr>
          <w:rFonts w:asciiTheme="majorBidi" w:hAnsiTheme="majorBidi" w:cstheme="majorBidi"/>
          <w:b/>
          <w:bCs/>
          <w:sz w:val="24"/>
          <w:szCs w:val="24"/>
        </w:rPr>
      </w:pPr>
    </w:p>
    <w:p w14:paraId="79ECBEBD" w14:textId="56B9A354" w:rsidR="00121EA4" w:rsidRDefault="00121EA4" w:rsidP="005C337F">
      <w:pPr>
        <w:rPr>
          <w:rFonts w:asciiTheme="majorBidi" w:hAnsiTheme="majorBidi" w:cstheme="majorBidi"/>
          <w:b/>
          <w:bCs/>
          <w:sz w:val="24"/>
          <w:szCs w:val="24"/>
        </w:rPr>
      </w:pPr>
    </w:p>
    <w:p w14:paraId="2ABBA063" w14:textId="64F618B4" w:rsidR="00121EA4" w:rsidRDefault="00121EA4" w:rsidP="005C337F">
      <w:pPr>
        <w:rPr>
          <w:rFonts w:asciiTheme="majorBidi" w:hAnsiTheme="majorBidi" w:cstheme="majorBidi"/>
          <w:b/>
          <w:bCs/>
          <w:sz w:val="24"/>
          <w:szCs w:val="24"/>
        </w:rPr>
      </w:pPr>
    </w:p>
    <w:p w14:paraId="4B63E3F7" w14:textId="7A310C71" w:rsidR="00121EA4" w:rsidRDefault="00121EA4" w:rsidP="005C337F">
      <w:pPr>
        <w:rPr>
          <w:rFonts w:asciiTheme="majorBidi" w:hAnsiTheme="majorBidi" w:cstheme="majorBidi"/>
          <w:b/>
          <w:bCs/>
          <w:sz w:val="24"/>
          <w:szCs w:val="24"/>
        </w:rPr>
      </w:pPr>
    </w:p>
    <w:p w14:paraId="5D480D47" w14:textId="77777777" w:rsidR="00121EA4" w:rsidRDefault="00121EA4" w:rsidP="005C337F">
      <w:pPr>
        <w:rPr>
          <w:rFonts w:asciiTheme="majorBidi" w:hAnsiTheme="majorBidi" w:cstheme="majorBidi"/>
          <w:b/>
          <w:bCs/>
          <w:sz w:val="24"/>
          <w:szCs w:val="24"/>
        </w:rPr>
      </w:pPr>
    </w:p>
    <w:p w14:paraId="56C217EA" w14:textId="77777777" w:rsidR="00121EA4" w:rsidRDefault="00121EA4" w:rsidP="005C337F">
      <w:pPr>
        <w:rPr>
          <w:rFonts w:asciiTheme="majorBidi" w:hAnsiTheme="majorBidi" w:cstheme="majorBidi"/>
          <w:b/>
          <w:bCs/>
          <w:sz w:val="24"/>
          <w:szCs w:val="24"/>
        </w:rPr>
      </w:pPr>
    </w:p>
    <w:p w14:paraId="230E7021" w14:textId="5FA4EA03" w:rsidR="00121EA4" w:rsidRDefault="00121EA4" w:rsidP="005C337F">
      <w:pPr>
        <w:rPr>
          <w:rFonts w:asciiTheme="majorBidi" w:hAnsiTheme="majorBidi" w:cstheme="majorBidi"/>
          <w:b/>
          <w:bCs/>
          <w:sz w:val="24"/>
          <w:szCs w:val="24"/>
        </w:rPr>
      </w:pPr>
    </w:p>
    <w:p w14:paraId="04E8FD0E" w14:textId="3446BDBD" w:rsidR="00121EA4" w:rsidRDefault="00121EA4" w:rsidP="005C337F">
      <w:pPr>
        <w:rPr>
          <w:rFonts w:asciiTheme="majorBidi" w:hAnsiTheme="majorBidi" w:cstheme="majorBidi"/>
          <w:b/>
          <w:bCs/>
          <w:sz w:val="24"/>
          <w:szCs w:val="24"/>
        </w:rPr>
      </w:pPr>
    </w:p>
    <w:p w14:paraId="453407F2" w14:textId="5E8B097C" w:rsidR="00121EA4" w:rsidRDefault="00121EA4" w:rsidP="00121EA4">
      <w:pPr>
        <w:jc w:val="right"/>
        <w:rPr>
          <w:rFonts w:asciiTheme="majorBidi" w:hAnsiTheme="majorBidi" w:cstheme="majorBidi"/>
          <w:b/>
          <w:bCs/>
          <w:sz w:val="24"/>
          <w:szCs w:val="24"/>
        </w:rPr>
      </w:pPr>
      <w:r>
        <w:rPr>
          <w:rFonts w:asciiTheme="majorBidi" w:hAnsiTheme="majorBidi" w:cstheme="majorBidi"/>
          <w:b/>
          <w:bCs/>
          <w:sz w:val="24"/>
          <w:szCs w:val="24"/>
        </w:rPr>
        <w:t>LTC Wes Chaney and LTC Nate Mann</w:t>
      </w:r>
    </w:p>
    <w:p w14:paraId="16F7B2FD" w14:textId="4E7DAF18" w:rsidR="00121EA4" w:rsidRDefault="00121EA4" w:rsidP="00121EA4">
      <w:pPr>
        <w:jc w:val="right"/>
        <w:rPr>
          <w:rFonts w:asciiTheme="majorBidi" w:hAnsiTheme="majorBidi" w:cstheme="majorBidi"/>
          <w:b/>
          <w:bCs/>
          <w:sz w:val="24"/>
          <w:szCs w:val="24"/>
        </w:rPr>
      </w:pPr>
      <w:r>
        <w:rPr>
          <w:rFonts w:asciiTheme="majorBidi" w:hAnsiTheme="majorBidi" w:cstheme="majorBidi"/>
          <w:b/>
          <w:bCs/>
          <w:sz w:val="24"/>
          <w:szCs w:val="24"/>
        </w:rPr>
        <w:t>U.S. Army</w:t>
      </w:r>
    </w:p>
    <w:p w14:paraId="37412737" w14:textId="77777777" w:rsidR="00121EA4" w:rsidRDefault="00121EA4" w:rsidP="00121EA4">
      <w:pPr>
        <w:jc w:val="right"/>
        <w:rPr>
          <w:rFonts w:asciiTheme="majorBidi" w:hAnsiTheme="majorBidi" w:cstheme="majorBidi"/>
          <w:b/>
          <w:bCs/>
          <w:sz w:val="24"/>
          <w:szCs w:val="24"/>
        </w:rPr>
      </w:pPr>
      <w:r>
        <w:rPr>
          <w:rFonts w:asciiTheme="majorBidi" w:hAnsiTheme="majorBidi" w:cstheme="majorBidi"/>
          <w:b/>
          <w:bCs/>
          <w:sz w:val="24"/>
          <w:szCs w:val="24"/>
        </w:rPr>
        <w:t>15 June 2021</w:t>
      </w:r>
    </w:p>
    <w:p w14:paraId="420003EB" w14:textId="277E66F9" w:rsidR="007B6135" w:rsidRDefault="00121EA4" w:rsidP="00121EA4">
      <w:pPr>
        <w:rPr>
          <w:rFonts w:asciiTheme="majorBidi" w:hAnsiTheme="majorBidi" w:cstheme="majorBidi"/>
          <w:b/>
          <w:bCs/>
          <w:sz w:val="24"/>
          <w:szCs w:val="24"/>
        </w:rPr>
      </w:pPr>
      <w:r>
        <w:rPr>
          <w:rFonts w:asciiTheme="majorBidi" w:hAnsiTheme="majorBidi" w:cstheme="majorBidi"/>
          <w:b/>
          <w:bCs/>
          <w:sz w:val="24"/>
          <w:szCs w:val="24"/>
        </w:rPr>
        <w:lastRenderedPageBreak/>
        <w:t>INTRODUCTION</w:t>
      </w:r>
    </w:p>
    <w:p w14:paraId="2C20B670" w14:textId="77777777" w:rsidR="00121EA4" w:rsidRDefault="00121EA4" w:rsidP="00C639CC">
      <w:pPr>
        <w:spacing w:line="480" w:lineRule="auto"/>
        <w:ind w:firstLine="720"/>
        <w:rPr>
          <w:rFonts w:asciiTheme="majorBidi" w:hAnsiTheme="majorBidi" w:cstheme="majorBidi"/>
          <w:sz w:val="24"/>
          <w:szCs w:val="24"/>
        </w:rPr>
      </w:pPr>
    </w:p>
    <w:p w14:paraId="15A316D4" w14:textId="79BEE9EA" w:rsidR="007B6135" w:rsidRDefault="00034493" w:rsidP="00C639CC">
      <w:pPr>
        <w:spacing w:line="480" w:lineRule="auto"/>
        <w:ind w:firstLine="720"/>
        <w:rPr>
          <w:rFonts w:asciiTheme="majorBidi" w:hAnsiTheme="majorBidi" w:cstheme="majorBidi"/>
          <w:sz w:val="24"/>
          <w:szCs w:val="24"/>
        </w:rPr>
      </w:pPr>
      <w:r>
        <w:rPr>
          <w:rFonts w:asciiTheme="majorBidi" w:hAnsiTheme="majorBidi" w:cstheme="majorBidi"/>
          <w:sz w:val="24"/>
          <w:szCs w:val="24"/>
        </w:rPr>
        <w:t>This paper proposes a framework t</w:t>
      </w:r>
      <w:r w:rsidR="000F5EA4">
        <w:rPr>
          <w:rFonts w:asciiTheme="majorBidi" w:hAnsiTheme="majorBidi" w:cstheme="majorBidi"/>
          <w:sz w:val="24"/>
          <w:szCs w:val="24"/>
        </w:rPr>
        <w:t>o establish a FAO honor society.</w:t>
      </w:r>
      <w:r w:rsidR="00811B44">
        <w:rPr>
          <w:rFonts w:asciiTheme="majorBidi" w:hAnsiTheme="majorBidi" w:cstheme="majorBidi"/>
          <w:sz w:val="24"/>
          <w:szCs w:val="24"/>
        </w:rPr>
        <w:t xml:space="preserve">  </w:t>
      </w:r>
      <w:r w:rsidR="000D2806">
        <w:rPr>
          <w:rFonts w:asciiTheme="majorBidi" w:hAnsiTheme="majorBidi" w:cstheme="majorBidi"/>
          <w:sz w:val="24"/>
          <w:szCs w:val="24"/>
        </w:rPr>
        <w:t xml:space="preserve">Foreign Area Officers </w:t>
      </w:r>
      <w:r w:rsidR="00442B61">
        <w:rPr>
          <w:rFonts w:asciiTheme="majorBidi" w:hAnsiTheme="majorBidi" w:cstheme="majorBidi"/>
          <w:sz w:val="24"/>
          <w:szCs w:val="24"/>
        </w:rPr>
        <w:t>constitute a</w:t>
      </w:r>
      <w:r w:rsidR="000D2806">
        <w:rPr>
          <w:rFonts w:asciiTheme="majorBidi" w:hAnsiTheme="majorBidi" w:cstheme="majorBidi"/>
          <w:sz w:val="24"/>
          <w:szCs w:val="24"/>
        </w:rPr>
        <w:t xml:space="preserve"> </w:t>
      </w:r>
      <w:r w:rsidR="00A120E5">
        <w:rPr>
          <w:rFonts w:asciiTheme="majorBidi" w:hAnsiTheme="majorBidi" w:cstheme="majorBidi"/>
          <w:sz w:val="24"/>
          <w:szCs w:val="24"/>
        </w:rPr>
        <w:t>unique</w:t>
      </w:r>
      <w:r w:rsidR="00442B61">
        <w:rPr>
          <w:rFonts w:asciiTheme="majorBidi" w:hAnsiTheme="majorBidi" w:cstheme="majorBidi"/>
          <w:sz w:val="24"/>
          <w:szCs w:val="24"/>
        </w:rPr>
        <w:t xml:space="preserve"> corps of</w:t>
      </w:r>
      <w:r w:rsidR="00A120E5">
        <w:rPr>
          <w:rFonts w:asciiTheme="majorBidi" w:hAnsiTheme="majorBidi" w:cstheme="majorBidi"/>
          <w:sz w:val="24"/>
          <w:szCs w:val="24"/>
        </w:rPr>
        <w:t xml:space="preserve"> </w:t>
      </w:r>
      <w:r w:rsidR="000D2806">
        <w:rPr>
          <w:rFonts w:asciiTheme="majorBidi" w:hAnsiTheme="majorBidi" w:cstheme="majorBidi"/>
          <w:sz w:val="24"/>
          <w:szCs w:val="24"/>
        </w:rPr>
        <w:t xml:space="preserve">uniformed experts that possess strategic focus, regional </w:t>
      </w:r>
      <w:r w:rsidR="00442B61">
        <w:rPr>
          <w:rFonts w:asciiTheme="majorBidi" w:hAnsiTheme="majorBidi" w:cstheme="majorBidi"/>
          <w:sz w:val="24"/>
          <w:szCs w:val="24"/>
        </w:rPr>
        <w:t>understanding</w:t>
      </w:r>
      <w:r w:rsidR="000D2806">
        <w:rPr>
          <w:rFonts w:asciiTheme="majorBidi" w:hAnsiTheme="majorBidi" w:cstheme="majorBidi"/>
          <w:sz w:val="24"/>
          <w:szCs w:val="24"/>
        </w:rPr>
        <w:t>, and foreign language proficiency. Th</w:t>
      </w:r>
      <w:r w:rsidR="00D374CA">
        <w:rPr>
          <w:rFonts w:asciiTheme="majorBidi" w:hAnsiTheme="majorBidi" w:cstheme="majorBidi"/>
          <w:sz w:val="24"/>
          <w:szCs w:val="24"/>
        </w:rPr>
        <w:t>ese Soldier-Statesmen</w:t>
      </w:r>
      <w:r w:rsidR="00287594">
        <w:rPr>
          <w:rFonts w:asciiTheme="majorBidi" w:hAnsiTheme="majorBidi" w:cstheme="majorBidi"/>
          <w:sz w:val="24"/>
          <w:szCs w:val="24"/>
        </w:rPr>
        <w:t xml:space="preserve"> and Stateswomen</w:t>
      </w:r>
      <w:r w:rsidR="000D2806">
        <w:rPr>
          <w:rFonts w:asciiTheme="majorBidi" w:hAnsiTheme="majorBidi" w:cstheme="majorBidi"/>
          <w:sz w:val="24"/>
          <w:szCs w:val="24"/>
        </w:rPr>
        <w:t xml:space="preserve"> serve</w:t>
      </w:r>
      <w:r w:rsidR="004A28ED">
        <w:rPr>
          <w:rFonts w:asciiTheme="majorBidi" w:hAnsiTheme="majorBidi" w:cstheme="majorBidi"/>
          <w:sz w:val="24"/>
          <w:szCs w:val="24"/>
        </w:rPr>
        <w:t xml:space="preserve"> with distinction</w:t>
      </w:r>
      <w:r w:rsidR="000D2806">
        <w:rPr>
          <w:rFonts w:asciiTheme="majorBidi" w:hAnsiTheme="majorBidi" w:cstheme="majorBidi"/>
          <w:sz w:val="24"/>
          <w:szCs w:val="24"/>
        </w:rPr>
        <w:t xml:space="preserve"> in a host of </w:t>
      </w:r>
      <w:r w:rsidR="00A120E5">
        <w:rPr>
          <w:rFonts w:asciiTheme="majorBidi" w:hAnsiTheme="majorBidi" w:cstheme="majorBidi"/>
          <w:sz w:val="24"/>
          <w:szCs w:val="24"/>
        </w:rPr>
        <w:t>vital</w:t>
      </w:r>
      <w:r w:rsidR="000D2806">
        <w:rPr>
          <w:rFonts w:asciiTheme="majorBidi" w:hAnsiTheme="majorBidi" w:cstheme="majorBidi"/>
          <w:sz w:val="24"/>
          <w:szCs w:val="24"/>
        </w:rPr>
        <w:t xml:space="preserve"> positions around the globe</w:t>
      </w:r>
      <w:r w:rsidR="00442B61">
        <w:rPr>
          <w:rFonts w:asciiTheme="majorBidi" w:hAnsiTheme="majorBidi" w:cstheme="majorBidi"/>
          <w:sz w:val="24"/>
          <w:szCs w:val="24"/>
        </w:rPr>
        <w:t>, yet the community presently lacks a</w:t>
      </w:r>
      <w:r w:rsidR="00DA385A">
        <w:rPr>
          <w:rFonts w:asciiTheme="majorBidi" w:hAnsiTheme="majorBidi" w:cstheme="majorBidi"/>
          <w:sz w:val="24"/>
          <w:szCs w:val="24"/>
        </w:rPr>
        <w:t>n</w:t>
      </w:r>
      <w:r>
        <w:rPr>
          <w:rFonts w:asciiTheme="majorBidi" w:hAnsiTheme="majorBidi" w:cstheme="majorBidi"/>
          <w:sz w:val="24"/>
          <w:szCs w:val="24"/>
        </w:rPr>
        <w:t xml:space="preserve"> inherent</w:t>
      </w:r>
      <w:r w:rsidR="00442B61">
        <w:rPr>
          <w:rFonts w:asciiTheme="majorBidi" w:hAnsiTheme="majorBidi" w:cstheme="majorBidi"/>
          <w:sz w:val="24"/>
          <w:szCs w:val="24"/>
        </w:rPr>
        <w:t xml:space="preserve"> </w:t>
      </w:r>
      <w:r w:rsidR="00D374CA">
        <w:rPr>
          <w:rFonts w:asciiTheme="majorBidi" w:hAnsiTheme="majorBidi" w:cstheme="majorBidi"/>
          <w:sz w:val="24"/>
          <w:szCs w:val="24"/>
        </w:rPr>
        <w:t>widely-recognized sys</w:t>
      </w:r>
      <w:r w:rsidR="00442B61">
        <w:rPr>
          <w:rFonts w:asciiTheme="majorBidi" w:hAnsiTheme="majorBidi" w:cstheme="majorBidi"/>
          <w:sz w:val="24"/>
          <w:szCs w:val="24"/>
        </w:rPr>
        <w:t xml:space="preserve">tem </w:t>
      </w:r>
      <w:r w:rsidR="00C639CC">
        <w:rPr>
          <w:rFonts w:asciiTheme="majorBidi" w:hAnsiTheme="majorBidi" w:cstheme="majorBidi"/>
          <w:sz w:val="24"/>
          <w:szCs w:val="24"/>
        </w:rPr>
        <w:t>for</w:t>
      </w:r>
      <w:r w:rsidR="00442B61">
        <w:rPr>
          <w:rFonts w:asciiTheme="majorBidi" w:hAnsiTheme="majorBidi" w:cstheme="majorBidi"/>
          <w:sz w:val="24"/>
          <w:szCs w:val="24"/>
        </w:rPr>
        <w:t xml:space="preserve"> </w:t>
      </w:r>
      <w:r w:rsidR="00D374CA">
        <w:rPr>
          <w:rFonts w:asciiTheme="majorBidi" w:hAnsiTheme="majorBidi" w:cstheme="majorBidi"/>
          <w:sz w:val="24"/>
          <w:szCs w:val="24"/>
        </w:rPr>
        <w:t>honoring</w:t>
      </w:r>
      <w:r w:rsidR="0045745E">
        <w:rPr>
          <w:rFonts w:asciiTheme="majorBidi" w:hAnsiTheme="majorBidi" w:cstheme="majorBidi"/>
          <w:sz w:val="24"/>
          <w:szCs w:val="24"/>
        </w:rPr>
        <w:t xml:space="preserve"> exceptional service</w:t>
      </w:r>
      <w:r w:rsidR="000D2806">
        <w:rPr>
          <w:rFonts w:asciiTheme="majorBidi" w:hAnsiTheme="majorBidi" w:cstheme="majorBidi"/>
          <w:sz w:val="24"/>
          <w:szCs w:val="24"/>
        </w:rPr>
        <w:t xml:space="preserve">. </w:t>
      </w:r>
      <w:r w:rsidR="00F01AE0">
        <w:rPr>
          <w:rFonts w:asciiTheme="majorBidi" w:hAnsiTheme="majorBidi" w:cstheme="majorBidi"/>
          <w:sz w:val="24"/>
          <w:szCs w:val="24"/>
        </w:rPr>
        <w:t>The paper</w:t>
      </w:r>
      <w:r w:rsidR="00B87332">
        <w:rPr>
          <w:rFonts w:asciiTheme="majorBidi" w:hAnsiTheme="majorBidi" w:cstheme="majorBidi"/>
          <w:sz w:val="24"/>
          <w:szCs w:val="24"/>
        </w:rPr>
        <w:t xml:space="preserve"> </w:t>
      </w:r>
      <w:r w:rsidR="00610566">
        <w:rPr>
          <w:rFonts w:asciiTheme="majorBidi" w:hAnsiTheme="majorBidi" w:cstheme="majorBidi"/>
          <w:sz w:val="24"/>
          <w:szCs w:val="24"/>
        </w:rPr>
        <w:t>discuss</w:t>
      </w:r>
      <w:r w:rsidR="00F01AE0">
        <w:rPr>
          <w:rFonts w:asciiTheme="majorBidi" w:hAnsiTheme="majorBidi" w:cstheme="majorBidi"/>
          <w:sz w:val="24"/>
          <w:szCs w:val="24"/>
        </w:rPr>
        <w:t>es</w:t>
      </w:r>
      <w:r w:rsidR="00A120E5">
        <w:rPr>
          <w:rFonts w:asciiTheme="majorBidi" w:hAnsiTheme="majorBidi" w:cstheme="majorBidi"/>
          <w:sz w:val="24"/>
          <w:szCs w:val="24"/>
        </w:rPr>
        <w:t xml:space="preserve"> </w:t>
      </w:r>
      <w:r>
        <w:rPr>
          <w:rFonts w:asciiTheme="majorBidi" w:hAnsiTheme="majorBidi" w:cstheme="majorBidi"/>
          <w:sz w:val="24"/>
          <w:szCs w:val="24"/>
        </w:rPr>
        <w:t>potential criteria and guidelines for a FAO</w:t>
      </w:r>
      <w:r w:rsidR="000F5EA4">
        <w:rPr>
          <w:rFonts w:asciiTheme="majorBidi" w:hAnsiTheme="majorBidi" w:cstheme="majorBidi"/>
          <w:sz w:val="24"/>
          <w:szCs w:val="24"/>
        </w:rPr>
        <w:t>A</w:t>
      </w:r>
      <w:r>
        <w:rPr>
          <w:rFonts w:asciiTheme="majorBidi" w:hAnsiTheme="majorBidi" w:cstheme="majorBidi"/>
          <w:sz w:val="24"/>
          <w:szCs w:val="24"/>
        </w:rPr>
        <w:t xml:space="preserve"> specific honor society, bringing the corps in line with multiple other branches across the military services.</w:t>
      </w:r>
      <w:r w:rsidR="000D2806">
        <w:rPr>
          <w:rFonts w:asciiTheme="majorBidi" w:hAnsiTheme="majorBidi" w:cstheme="majorBidi"/>
          <w:sz w:val="24"/>
          <w:szCs w:val="24"/>
        </w:rPr>
        <w:t xml:space="preserve"> </w:t>
      </w:r>
    </w:p>
    <w:p w14:paraId="7F95AC9D" w14:textId="77777777" w:rsidR="000C268F" w:rsidRDefault="000C268F" w:rsidP="00C639CC">
      <w:pPr>
        <w:spacing w:line="480" w:lineRule="auto"/>
        <w:ind w:firstLine="720"/>
        <w:rPr>
          <w:rFonts w:asciiTheme="majorBidi" w:hAnsiTheme="majorBidi" w:cstheme="majorBidi"/>
          <w:sz w:val="24"/>
          <w:szCs w:val="24"/>
        </w:rPr>
      </w:pPr>
    </w:p>
    <w:p w14:paraId="2C0C09AF" w14:textId="0AD98682" w:rsidR="000C268F" w:rsidRPr="000C268F" w:rsidRDefault="00121EA4" w:rsidP="00121EA4">
      <w:pPr>
        <w:spacing w:line="480" w:lineRule="auto"/>
        <w:rPr>
          <w:rFonts w:asciiTheme="majorBidi" w:hAnsiTheme="majorBidi" w:cstheme="majorBidi"/>
          <w:b/>
          <w:sz w:val="24"/>
          <w:szCs w:val="24"/>
        </w:rPr>
      </w:pPr>
      <w:r>
        <w:rPr>
          <w:rFonts w:asciiTheme="majorBidi" w:hAnsiTheme="majorBidi" w:cstheme="majorBidi"/>
          <w:b/>
          <w:sz w:val="24"/>
          <w:szCs w:val="24"/>
        </w:rPr>
        <w:t>FAOA HONOR SOCIETY</w:t>
      </w:r>
    </w:p>
    <w:p w14:paraId="7AD2BF0F" w14:textId="356828CA" w:rsidR="00E06C3C" w:rsidRPr="00287594" w:rsidRDefault="00610566" w:rsidP="00287594">
      <w:pPr>
        <w:spacing w:line="480" w:lineRule="auto"/>
        <w:ind w:firstLine="720"/>
        <w:rPr>
          <w:rFonts w:ascii="Times New Roman" w:hAnsi="Times New Roman" w:cs="Times New Roman"/>
          <w:sz w:val="24"/>
          <w:szCs w:val="24"/>
        </w:rPr>
      </w:pPr>
      <w:r w:rsidRPr="00121EA4">
        <w:rPr>
          <w:rFonts w:ascii="Times New Roman" w:hAnsi="Times New Roman" w:cs="Times New Roman"/>
          <w:sz w:val="24"/>
          <w:szCs w:val="24"/>
        </w:rPr>
        <w:t xml:space="preserve">The </w:t>
      </w:r>
      <w:r w:rsidR="00121EA4" w:rsidRPr="00121EA4">
        <w:rPr>
          <w:rFonts w:ascii="Times New Roman" w:hAnsi="Times New Roman" w:cs="Times New Roman"/>
          <w:sz w:val="24"/>
          <w:szCs w:val="24"/>
        </w:rPr>
        <w:t>FAOA</w:t>
      </w:r>
      <w:r w:rsidR="00121EA4">
        <w:rPr>
          <w:rFonts w:ascii="Times New Roman" w:hAnsi="Times New Roman" w:cs="Times New Roman"/>
          <w:sz w:val="24"/>
          <w:szCs w:val="24"/>
        </w:rPr>
        <w:t xml:space="preserve"> honor society</w:t>
      </w:r>
      <w:r w:rsidR="00DD7A5B">
        <w:rPr>
          <w:rFonts w:ascii="Times New Roman" w:hAnsi="Times New Roman" w:cs="Times New Roman"/>
          <w:sz w:val="24"/>
          <w:szCs w:val="24"/>
        </w:rPr>
        <w:t xml:space="preserve"> </w:t>
      </w:r>
      <w:r w:rsidR="000C268F">
        <w:rPr>
          <w:rFonts w:ascii="Times New Roman" w:hAnsi="Times New Roman" w:cs="Times New Roman"/>
          <w:sz w:val="24"/>
          <w:szCs w:val="24"/>
        </w:rPr>
        <w:t>will</w:t>
      </w:r>
      <w:r w:rsidR="0045745E">
        <w:rPr>
          <w:rFonts w:ascii="Times New Roman" w:hAnsi="Times New Roman" w:cs="Times New Roman"/>
          <w:sz w:val="24"/>
          <w:szCs w:val="24"/>
        </w:rPr>
        <w:t xml:space="preserve"> honor FAO</w:t>
      </w:r>
      <w:r w:rsidR="009764F6">
        <w:rPr>
          <w:rFonts w:ascii="Times New Roman" w:hAnsi="Times New Roman" w:cs="Times New Roman"/>
          <w:sz w:val="24"/>
          <w:szCs w:val="24"/>
        </w:rPr>
        <w:t>A members</w:t>
      </w:r>
      <w:r w:rsidR="0045745E">
        <w:rPr>
          <w:rFonts w:ascii="Times New Roman" w:hAnsi="Times New Roman" w:cs="Times New Roman"/>
          <w:sz w:val="24"/>
          <w:szCs w:val="24"/>
        </w:rPr>
        <w:t xml:space="preserve"> for distinguished service</w:t>
      </w:r>
      <w:r w:rsidR="000C268F">
        <w:rPr>
          <w:rFonts w:ascii="Times New Roman" w:hAnsi="Times New Roman" w:cs="Times New Roman"/>
          <w:sz w:val="24"/>
          <w:szCs w:val="24"/>
        </w:rPr>
        <w:t xml:space="preserve"> </w:t>
      </w:r>
      <w:r w:rsidR="00DA385A">
        <w:rPr>
          <w:rFonts w:ascii="Times New Roman" w:hAnsi="Times New Roman" w:cs="Times New Roman"/>
          <w:sz w:val="24"/>
          <w:szCs w:val="24"/>
        </w:rPr>
        <w:t>and</w:t>
      </w:r>
      <w:r w:rsidR="000C268F">
        <w:rPr>
          <w:rFonts w:ascii="Times New Roman" w:hAnsi="Times New Roman" w:cs="Times New Roman"/>
          <w:sz w:val="24"/>
          <w:szCs w:val="24"/>
        </w:rPr>
        <w:t xml:space="preserve"> contributions </w:t>
      </w:r>
      <w:r w:rsidR="00DA385A">
        <w:rPr>
          <w:rFonts w:ascii="Times New Roman" w:hAnsi="Times New Roman" w:cs="Times New Roman"/>
          <w:sz w:val="24"/>
          <w:szCs w:val="24"/>
        </w:rPr>
        <w:t>to the</w:t>
      </w:r>
      <w:r w:rsidR="000C268F">
        <w:rPr>
          <w:rFonts w:ascii="Times New Roman" w:hAnsi="Times New Roman" w:cs="Times New Roman"/>
          <w:sz w:val="24"/>
          <w:szCs w:val="24"/>
        </w:rPr>
        <w:t xml:space="preserve"> FAO community</w:t>
      </w:r>
      <w:r w:rsidR="00DD7A5B">
        <w:rPr>
          <w:rFonts w:ascii="Times New Roman" w:hAnsi="Times New Roman" w:cs="Times New Roman"/>
          <w:sz w:val="24"/>
          <w:szCs w:val="24"/>
        </w:rPr>
        <w:t>.  The order</w:t>
      </w:r>
      <w:r w:rsidR="00241253">
        <w:rPr>
          <w:rFonts w:ascii="Times New Roman" w:hAnsi="Times New Roman" w:cs="Times New Roman"/>
          <w:sz w:val="24"/>
          <w:szCs w:val="24"/>
        </w:rPr>
        <w:t xml:space="preserve"> </w:t>
      </w:r>
      <w:r w:rsidR="00121EA4">
        <w:rPr>
          <w:rFonts w:ascii="Times New Roman" w:hAnsi="Times New Roman" w:cs="Times New Roman"/>
          <w:sz w:val="24"/>
          <w:szCs w:val="24"/>
        </w:rPr>
        <w:t>could be</w:t>
      </w:r>
      <w:r w:rsidR="00241253">
        <w:rPr>
          <w:rFonts w:ascii="Times New Roman" w:hAnsi="Times New Roman" w:cs="Times New Roman"/>
          <w:sz w:val="24"/>
          <w:szCs w:val="24"/>
        </w:rPr>
        <w:t xml:space="preserve"> named after the Archangel Gabriel, who is widely recognized as the patron saint of diplomats</w:t>
      </w:r>
      <w:r w:rsidR="00121EA4">
        <w:rPr>
          <w:rFonts w:ascii="Times New Roman" w:hAnsi="Times New Roman" w:cs="Times New Roman"/>
          <w:sz w:val="24"/>
          <w:szCs w:val="24"/>
        </w:rPr>
        <w:t xml:space="preserve">, </w:t>
      </w:r>
      <w:bookmarkStart w:id="0" w:name="_GoBack"/>
      <w:bookmarkEnd w:id="0"/>
      <w:r w:rsidR="00241253">
        <w:rPr>
          <w:rFonts w:ascii="Times New Roman" w:hAnsi="Times New Roman" w:cs="Times New Roman"/>
          <w:sz w:val="24"/>
          <w:szCs w:val="24"/>
        </w:rPr>
        <w:t xml:space="preserve">.  This </w:t>
      </w:r>
      <w:r w:rsidR="00DD7A5B">
        <w:rPr>
          <w:rFonts w:ascii="Times New Roman" w:hAnsi="Times New Roman" w:cs="Times New Roman"/>
          <w:sz w:val="24"/>
          <w:szCs w:val="24"/>
        </w:rPr>
        <w:t>recognition</w:t>
      </w:r>
      <w:r w:rsidR="00241253">
        <w:rPr>
          <w:rFonts w:ascii="Times New Roman" w:hAnsi="Times New Roman" w:cs="Times New Roman"/>
          <w:sz w:val="24"/>
          <w:szCs w:val="24"/>
        </w:rPr>
        <w:t xml:space="preserve"> </w:t>
      </w:r>
      <w:r>
        <w:rPr>
          <w:rFonts w:ascii="Times New Roman" w:hAnsi="Times New Roman" w:cs="Times New Roman"/>
          <w:sz w:val="24"/>
          <w:szCs w:val="24"/>
        </w:rPr>
        <w:t>would not</w:t>
      </w:r>
      <w:r w:rsidR="008F1903" w:rsidRPr="000D2806">
        <w:rPr>
          <w:rFonts w:ascii="Times New Roman" w:hAnsi="Times New Roman" w:cs="Times New Roman"/>
          <w:sz w:val="24"/>
          <w:szCs w:val="24"/>
        </w:rPr>
        <w:t xml:space="preserve"> serve as a </w:t>
      </w:r>
      <w:r>
        <w:rPr>
          <w:rFonts w:ascii="Times New Roman" w:hAnsi="Times New Roman" w:cs="Times New Roman"/>
          <w:sz w:val="24"/>
          <w:szCs w:val="24"/>
        </w:rPr>
        <w:t>hall of fame or</w:t>
      </w:r>
      <w:r w:rsidR="008F1903" w:rsidRPr="000D2806">
        <w:rPr>
          <w:rFonts w:ascii="Times New Roman" w:hAnsi="Times New Roman" w:cs="Times New Roman"/>
          <w:sz w:val="24"/>
          <w:szCs w:val="24"/>
        </w:rPr>
        <w:t xml:space="preserve"> </w:t>
      </w:r>
      <w:r>
        <w:rPr>
          <w:rFonts w:ascii="Times New Roman" w:hAnsi="Times New Roman" w:cs="Times New Roman"/>
          <w:sz w:val="24"/>
          <w:szCs w:val="24"/>
        </w:rPr>
        <w:t>seek to</w:t>
      </w:r>
      <w:r w:rsidR="008F1903" w:rsidRPr="000D2806">
        <w:rPr>
          <w:rFonts w:ascii="Times New Roman" w:hAnsi="Times New Roman" w:cs="Times New Roman"/>
          <w:sz w:val="24"/>
          <w:szCs w:val="24"/>
        </w:rPr>
        <w:t xml:space="preserve"> </w:t>
      </w:r>
      <w:r w:rsidR="008F28E8">
        <w:rPr>
          <w:rFonts w:ascii="Times New Roman" w:hAnsi="Times New Roman" w:cs="Times New Roman"/>
          <w:sz w:val="24"/>
          <w:szCs w:val="24"/>
        </w:rPr>
        <w:t>replicate existing awards for excellence</w:t>
      </w:r>
      <w:r w:rsidR="000C268F">
        <w:rPr>
          <w:rFonts w:ascii="Times New Roman" w:hAnsi="Times New Roman" w:cs="Times New Roman"/>
          <w:sz w:val="24"/>
          <w:szCs w:val="24"/>
        </w:rPr>
        <w:t xml:space="preserve"> such as the Pentagon’s FAO </w:t>
      </w:r>
      <w:r w:rsidR="00811B44">
        <w:rPr>
          <w:rFonts w:ascii="Times New Roman" w:hAnsi="Times New Roman" w:cs="Times New Roman"/>
          <w:sz w:val="24"/>
          <w:szCs w:val="24"/>
        </w:rPr>
        <w:t>Awards program or Defense Attaché System</w:t>
      </w:r>
      <w:r w:rsidR="000C268F">
        <w:rPr>
          <w:rFonts w:ascii="Times New Roman" w:hAnsi="Times New Roman" w:cs="Times New Roman"/>
          <w:sz w:val="24"/>
          <w:szCs w:val="24"/>
        </w:rPr>
        <w:t xml:space="preserve"> specific honors</w:t>
      </w:r>
      <w:r w:rsidR="008F1903" w:rsidRPr="000D2806">
        <w:rPr>
          <w:rFonts w:ascii="Times New Roman" w:hAnsi="Times New Roman" w:cs="Times New Roman"/>
          <w:sz w:val="24"/>
          <w:szCs w:val="24"/>
        </w:rPr>
        <w:t>.</w:t>
      </w:r>
      <w:r w:rsidR="00DD7A5B">
        <w:rPr>
          <w:rFonts w:ascii="Times New Roman" w:hAnsi="Times New Roman" w:cs="Times New Roman"/>
          <w:sz w:val="24"/>
          <w:szCs w:val="24"/>
        </w:rPr>
        <w:t xml:space="preserve"> </w:t>
      </w:r>
      <w:r w:rsidR="008F1903" w:rsidRPr="000D2806">
        <w:rPr>
          <w:rFonts w:ascii="Times New Roman" w:hAnsi="Times New Roman" w:cs="Times New Roman"/>
          <w:sz w:val="24"/>
          <w:szCs w:val="24"/>
        </w:rPr>
        <w:t xml:space="preserve"> </w:t>
      </w:r>
      <w:r w:rsidR="001444D5">
        <w:rPr>
          <w:rFonts w:ascii="Times New Roman" w:hAnsi="Times New Roman" w:cs="Times New Roman"/>
          <w:sz w:val="24"/>
          <w:szCs w:val="24"/>
        </w:rPr>
        <w:t>Rather, t</w:t>
      </w:r>
      <w:r w:rsidR="008F28E8">
        <w:rPr>
          <w:rFonts w:ascii="Times New Roman" w:hAnsi="Times New Roman" w:cs="Times New Roman"/>
          <w:sz w:val="24"/>
          <w:szCs w:val="24"/>
        </w:rPr>
        <w:t xml:space="preserve">he establishment </w:t>
      </w:r>
      <w:r w:rsidR="00C61414">
        <w:rPr>
          <w:rFonts w:ascii="Times New Roman" w:hAnsi="Times New Roman" w:cs="Times New Roman"/>
          <w:sz w:val="24"/>
          <w:szCs w:val="24"/>
        </w:rPr>
        <w:t>would mirror an</w:t>
      </w:r>
      <w:r w:rsidR="008F1903" w:rsidRPr="000D2806">
        <w:rPr>
          <w:rFonts w:ascii="Times New Roman" w:hAnsi="Times New Roman" w:cs="Times New Roman"/>
          <w:sz w:val="24"/>
          <w:szCs w:val="24"/>
        </w:rPr>
        <w:t xml:space="preserve"> </w:t>
      </w:r>
      <w:r>
        <w:rPr>
          <w:rFonts w:ascii="Times New Roman" w:hAnsi="Times New Roman" w:cs="Times New Roman"/>
          <w:sz w:val="24"/>
          <w:szCs w:val="24"/>
        </w:rPr>
        <w:t>honor society,</w:t>
      </w:r>
      <w:r w:rsidR="001444D5">
        <w:rPr>
          <w:rFonts w:ascii="Times New Roman" w:hAnsi="Times New Roman" w:cs="Times New Roman"/>
          <w:sz w:val="24"/>
          <w:szCs w:val="24"/>
        </w:rPr>
        <w:t xml:space="preserve"> similar to those that exist in the</w:t>
      </w:r>
      <w:r w:rsidR="00287594">
        <w:rPr>
          <w:rFonts w:ascii="Times New Roman" w:hAnsi="Times New Roman" w:cs="Times New Roman"/>
          <w:sz w:val="24"/>
          <w:szCs w:val="24"/>
        </w:rPr>
        <w:t xml:space="preserve"> United States Army’s</w:t>
      </w:r>
      <w:r w:rsidR="001444D5">
        <w:rPr>
          <w:rFonts w:ascii="Times New Roman" w:hAnsi="Times New Roman" w:cs="Times New Roman"/>
          <w:sz w:val="24"/>
          <w:szCs w:val="24"/>
        </w:rPr>
        <w:t xml:space="preserve"> artillery, aviation, and military intelligence corps</w:t>
      </w:r>
      <w:r w:rsidR="00811B44">
        <w:rPr>
          <w:rFonts w:ascii="Times New Roman" w:hAnsi="Times New Roman" w:cs="Times New Roman"/>
          <w:sz w:val="24"/>
          <w:szCs w:val="24"/>
        </w:rPr>
        <w:t>.  O</w:t>
      </w:r>
      <w:r w:rsidR="008F28E8">
        <w:rPr>
          <w:rFonts w:ascii="Times New Roman" w:hAnsi="Times New Roman" w:cs="Times New Roman"/>
          <w:sz w:val="24"/>
          <w:szCs w:val="24"/>
        </w:rPr>
        <w:t>fficers</w:t>
      </w:r>
      <w:r>
        <w:rPr>
          <w:rFonts w:ascii="Times New Roman" w:hAnsi="Times New Roman" w:cs="Times New Roman"/>
          <w:sz w:val="24"/>
          <w:szCs w:val="24"/>
        </w:rPr>
        <w:t xml:space="preserve"> who excel </w:t>
      </w:r>
      <w:r w:rsidR="00957166">
        <w:rPr>
          <w:rFonts w:ascii="Times New Roman" w:hAnsi="Times New Roman" w:cs="Times New Roman"/>
          <w:sz w:val="24"/>
          <w:szCs w:val="24"/>
        </w:rPr>
        <w:t>across the spectrum of the</w:t>
      </w:r>
      <w:r>
        <w:rPr>
          <w:rFonts w:ascii="Times New Roman" w:hAnsi="Times New Roman" w:cs="Times New Roman"/>
          <w:sz w:val="24"/>
          <w:szCs w:val="24"/>
        </w:rPr>
        <w:t xml:space="preserve"> FAO community’s unique mission</w:t>
      </w:r>
      <w:r w:rsidR="00C61414">
        <w:rPr>
          <w:rFonts w:ascii="Times New Roman" w:hAnsi="Times New Roman" w:cs="Times New Roman"/>
          <w:sz w:val="24"/>
          <w:szCs w:val="24"/>
        </w:rPr>
        <w:t xml:space="preserve"> set</w:t>
      </w:r>
      <w:r w:rsidR="00811B44">
        <w:rPr>
          <w:rFonts w:ascii="Times New Roman" w:hAnsi="Times New Roman" w:cs="Times New Roman"/>
          <w:sz w:val="24"/>
          <w:szCs w:val="24"/>
        </w:rPr>
        <w:t xml:space="preserve"> would be eligible for this honor society via a</w:t>
      </w:r>
      <w:r w:rsidR="008F1903" w:rsidRPr="000D2806">
        <w:rPr>
          <w:rFonts w:ascii="Times New Roman" w:hAnsi="Times New Roman" w:cs="Times New Roman"/>
          <w:sz w:val="24"/>
          <w:szCs w:val="24"/>
        </w:rPr>
        <w:t xml:space="preserve"> nominative process.</w:t>
      </w:r>
      <w:r w:rsidR="006E6C30" w:rsidRPr="000D2806">
        <w:rPr>
          <w:rFonts w:ascii="Times New Roman" w:hAnsi="Times New Roman" w:cs="Times New Roman"/>
          <w:sz w:val="24"/>
          <w:szCs w:val="24"/>
        </w:rPr>
        <w:t xml:space="preserve"> </w:t>
      </w:r>
      <w:r w:rsidR="00241253">
        <w:rPr>
          <w:rFonts w:ascii="Times New Roman" w:hAnsi="Times New Roman" w:cs="Times New Roman"/>
          <w:sz w:val="24"/>
          <w:szCs w:val="24"/>
        </w:rPr>
        <w:t xml:space="preserve">This recognition </w:t>
      </w:r>
      <w:r w:rsidR="009C2BE5">
        <w:rPr>
          <w:rFonts w:ascii="Times New Roman" w:hAnsi="Times New Roman" w:cs="Times New Roman"/>
          <w:sz w:val="24"/>
          <w:szCs w:val="24"/>
        </w:rPr>
        <w:t xml:space="preserve">could </w:t>
      </w:r>
      <w:r w:rsidR="00241253">
        <w:rPr>
          <w:rFonts w:ascii="Times New Roman" w:hAnsi="Times New Roman" w:cs="Times New Roman"/>
          <w:sz w:val="24"/>
          <w:szCs w:val="24"/>
        </w:rPr>
        <w:t xml:space="preserve">be based upon exceptional contributions during a specific event or for a distinguished career as a FAO.  An honor society for FAOs would address the </w:t>
      </w:r>
      <w:r w:rsidR="00C61414">
        <w:rPr>
          <w:rFonts w:ascii="Times New Roman" w:hAnsi="Times New Roman" w:cs="Times New Roman"/>
          <w:sz w:val="24"/>
          <w:szCs w:val="24"/>
        </w:rPr>
        <w:t>current limitations</w:t>
      </w:r>
      <w:r w:rsidR="009C2BE5">
        <w:rPr>
          <w:rFonts w:ascii="Times New Roman" w:hAnsi="Times New Roman" w:cs="Times New Roman"/>
          <w:sz w:val="24"/>
          <w:szCs w:val="24"/>
        </w:rPr>
        <w:t xml:space="preserve"> in</w:t>
      </w:r>
      <w:r w:rsidR="00241253">
        <w:rPr>
          <w:rFonts w:ascii="Times New Roman" w:hAnsi="Times New Roman" w:cs="Times New Roman"/>
          <w:sz w:val="24"/>
          <w:szCs w:val="24"/>
        </w:rPr>
        <w:t xml:space="preserve"> rightly honor</w:t>
      </w:r>
      <w:r w:rsidR="009C2BE5">
        <w:rPr>
          <w:rFonts w:ascii="Times New Roman" w:hAnsi="Times New Roman" w:cs="Times New Roman"/>
          <w:sz w:val="24"/>
          <w:szCs w:val="24"/>
        </w:rPr>
        <w:t>ing</w:t>
      </w:r>
      <w:r w:rsidR="00241253">
        <w:rPr>
          <w:rFonts w:ascii="Times New Roman" w:hAnsi="Times New Roman" w:cs="Times New Roman"/>
          <w:sz w:val="24"/>
          <w:szCs w:val="24"/>
        </w:rPr>
        <w:t xml:space="preserve"> those with significant contributions to the FAO corps, regardless of rank </w:t>
      </w:r>
      <w:r w:rsidR="00F01AE0">
        <w:rPr>
          <w:rFonts w:ascii="Times New Roman" w:hAnsi="Times New Roman" w:cs="Times New Roman"/>
          <w:sz w:val="24"/>
          <w:szCs w:val="24"/>
        </w:rPr>
        <w:t xml:space="preserve">or position, </w:t>
      </w:r>
      <w:r w:rsidR="0045745E">
        <w:rPr>
          <w:rFonts w:ascii="Times New Roman" w:hAnsi="Times New Roman" w:cs="Times New Roman"/>
          <w:sz w:val="24"/>
          <w:szCs w:val="24"/>
        </w:rPr>
        <w:t>with the added benefit of contributing to</w:t>
      </w:r>
      <w:r w:rsidR="000676A1">
        <w:rPr>
          <w:rFonts w:ascii="Times New Roman" w:hAnsi="Times New Roman" w:cs="Times New Roman"/>
          <w:sz w:val="24"/>
          <w:szCs w:val="24"/>
        </w:rPr>
        <w:t xml:space="preserve"> increase</w:t>
      </w:r>
      <w:r w:rsidR="0045745E">
        <w:rPr>
          <w:rFonts w:ascii="Times New Roman" w:hAnsi="Times New Roman" w:cs="Times New Roman"/>
          <w:sz w:val="24"/>
          <w:szCs w:val="24"/>
        </w:rPr>
        <w:t>d</w:t>
      </w:r>
      <w:r w:rsidR="000676A1">
        <w:rPr>
          <w:rFonts w:ascii="Times New Roman" w:hAnsi="Times New Roman" w:cs="Times New Roman"/>
          <w:sz w:val="24"/>
          <w:szCs w:val="24"/>
        </w:rPr>
        <w:t xml:space="preserve"> </w:t>
      </w:r>
      <w:r w:rsidR="00241253">
        <w:rPr>
          <w:rFonts w:ascii="Times New Roman" w:hAnsi="Times New Roman" w:cs="Times New Roman"/>
          <w:sz w:val="24"/>
          <w:szCs w:val="24"/>
        </w:rPr>
        <w:t>esprit de corps</w:t>
      </w:r>
      <w:r w:rsidR="000676A1">
        <w:rPr>
          <w:rFonts w:ascii="Times New Roman" w:hAnsi="Times New Roman" w:cs="Times New Roman"/>
          <w:sz w:val="24"/>
          <w:szCs w:val="24"/>
        </w:rPr>
        <w:t xml:space="preserve"> across the joint community.</w:t>
      </w:r>
    </w:p>
    <w:p w14:paraId="24F734B4" w14:textId="6D9CEB02" w:rsidR="008F1903" w:rsidRPr="00445864" w:rsidRDefault="00121EA4" w:rsidP="00121EA4">
      <w:pPr>
        <w:spacing w:line="480" w:lineRule="auto"/>
        <w:rPr>
          <w:rFonts w:asciiTheme="majorBidi" w:hAnsiTheme="majorBidi" w:cstheme="majorBidi"/>
          <w:b/>
          <w:bCs/>
          <w:sz w:val="24"/>
          <w:szCs w:val="24"/>
        </w:rPr>
      </w:pPr>
      <w:r w:rsidRPr="00034493">
        <w:rPr>
          <w:rFonts w:asciiTheme="majorBidi" w:hAnsiTheme="majorBidi" w:cstheme="majorBidi"/>
          <w:b/>
          <w:bCs/>
          <w:sz w:val="24"/>
          <w:szCs w:val="24"/>
        </w:rPr>
        <w:lastRenderedPageBreak/>
        <w:t>RECOGNITION CRITERIA</w:t>
      </w:r>
    </w:p>
    <w:p w14:paraId="4DD7BD6F" w14:textId="5E4C46F7" w:rsidR="009B203A" w:rsidRPr="000C268F" w:rsidRDefault="001444D5" w:rsidP="000C268F">
      <w:pPr>
        <w:spacing w:line="480" w:lineRule="auto"/>
        <w:ind w:firstLine="720"/>
        <w:rPr>
          <w:rFonts w:asciiTheme="majorBidi" w:hAnsiTheme="majorBidi" w:cstheme="majorBidi"/>
          <w:sz w:val="24"/>
          <w:szCs w:val="24"/>
        </w:rPr>
      </w:pPr>
      <w:r w:rsidRPr="00445864">
        <w:rPr>
          <w:rFonts w:asciiTheme="majorBidi" w:hAnsiTheme="majorBidi" w:cstheme="majorBidi"/>
          <w:bCs/>
          <w:sz w:val="24"/>
          <w:szCs w:val="24"/>
        </w:rPr>
        <w:t xml:space="preserve">The inherent variation in FAO missions, positions, and career paths requires flexible criteria for membership in such a society. </w:t>
      </w:r>
      <w:r w:rsidR="006251EB" w:rsidRPr="00445864">
        <w:rPr>
          <w:rFonts w:asciiTheme="majorBidi" w:hAnsiTheme="majorBidi" w:cstheme="majorBidi"/>
          <w:bCs/>
          <w:sz w:val="24"/>
          <w:szCs w:val="24"/>
        </w:rPr>
        <w:t>In order to maximize eligibility, while at the same time ensuring significant contribution</w:t>
      </w:r>
      <w:r w:rsidR="00811B44">
        <w:rPr>
          <w:rFonts w:asciiTheme="majorBidi" w:hAnsiTheme="majorBidi" w:cstheme="majorBidi"/>
          <w:bCs/>
          <w:sz w:val="24"/>
          <w:szCs w:val="24"/>
        </w:rPr>
        <w:t>s</w:t>
      </w:r>
      <w:r w:rsidR="006251EB" w:rsidRPr="00445864">
        <w:rPr>
          <w:rFonts w:asciiTheme="majorBidi" w:hAnsiTheme="majorBidi" w:cstheme="majorBidi"/>
          <w:bCs/>
          <w:sz w:val="24"/>
          <w:szCs w:val="24"/>
        </w:rPr>
        <w:t xml:space="preserve"> are properly recognized, this paper suggest</w:t>
      </w:r>
      <w:r w:rsidR="000C268F">
        <w:rPr>
          <w:rFonts w:asciiTheme="majorBidi" w:hAnsiTheme="majorBidi" w:cstheme="majorBidi"/>
          <w:bCs/>
          <w:sz w:val="24"/>
          <w:szCs w:val="24"/>
        </w:rPr>
        <w:t>s</w:t>
      </w:r>
      <w:r w:rsidR="006251EB" w:rsidRPr="00445864">
        <w:rPr>
          <w:rFonts w:asciiTheme="majorBidi" w:hAnsiTheme="majorBidi" w:cstheme="majorBidi"/>
          <w:bCs/>
          <w:sz w:val="24"/>
          <w:szCs w:val="24"/>
        </w:rPr>
        <w:t xml:space="preserve"> a tiered approach.  Accordingly, the order of Saint Gabriel </w:t>
      </w:r>
      <w:r w:rsidR="00C61414">
        <w:rPr>
          <w:rFonts w:asciiTheme="majorBidi" w:hAnsiTheme="majorBidi" w:cstheme="majorBidi"/>
          <w:bCs/>
          <w:sz w:val="24"/>
          <w:szCs w:val="24"/>
        </w:rPr>
        <w:t>w</w:t>
      </w:r>
      <w:r w:rsidR="006251EB" w:rsidRPr="00445864">
        <w:rPr>
          <w:rFonts w:asciiTheme="majorBidi" w:hAnsiTheme="majorBidi" w:cstheme="majorBidi"/>
          <w:bCs/>
          <w:sz w:val="24"/>
          <w:szCs w:val="24"/>
        </w:rPr>
        <w:t xml:space="preserve">ould offer bronze, silver, and gold medals based upon distinct and cumulative criteria.  </w:t>
      </w:r>
      <w:r w:rsidR="009B203A" w:rsidRPr="00445864">
        <w:rPr>
          <w:rFonts w:asciiTheme="majorBidi" w:hAnsiTheme="majorBidi" w:cstheme="majorBidi"/>
          <w:bCs/>
          <w:sz w:val="24"/>
          <w:szCs w:val="24"/>
        </w:rPr>
        <w:t xml:space="preserve">Furthermore, </w:t>
      </w:r>
      <w:r w:rsidR="009B203A" w:rsidRPr="00445864">
        <w:rPr>
          <w:rFonts w:asciiTheme="majorBidi" w:hAnsiTheme="majorBidi" w:cstheme="majorBidi"/>
          <w:sz w:val="24"/>
          <w:szCs w:val="24"/>
        </w:rPr>
        <w:t>additional honorary memberships could also be part of the order’s mandate. For example, it could recognize exceptional lifelong contributions</w:t>
      </w:r>
      <w:r w:rsidR="00287594">
        <w:rPr>
          <w:rFonts w:asciiTheme="majorBidi" w:hAnsiTheme="majorBidi" w:cstheme="majorBidi"/>
          <w:sz w:val="24"/>
          <w:szCs w:val="24"/>
        </w:rPr>
        <w:t xml:space="preserve"> on the part of FAO spouses, </w:t>
      </w:r>
      <w:r w:rsidR="009B203A" w:rsidRPr="00445864">
        <w:rPr>
          <w:rFonts w:asciiTheme="majorBidi" w:hAnsiTheme="majorBidi" w:cstheme="majorBidi"/>
          <w:sz w:val="24"/>
          <w:szCs w:val="24"/>
        </w:rPr>
        <w:t>outstanding foreign/allied officers involved in military-to-military r</w:t>
      </w:r>
      <w:r w:rsidR="00287594">
        <w:rPr>
          <w:rFonts w:asciiTheme="majorBidi" w:hAnsiTheme="majorBidi" w:cstheme="majorBidi"/>
          <w:sz w:val="24"/>
          <w:szCs w:val="24"/>
        </w:rPr>
        <w:t xml:space="preserve">elations with the United States, or industry partners who have fostered and supported the association.  </w:t>
      </w:r>
    </w:p>
    <w:p w14:paraId="10D141D9" w14:textId="76DCE961" w:rsidR="00E03341" w:rsidRDefault="009B203A" w:rsidP="00957166">
      <w:pPr>
        <w:spacing w:line="480" w:lineRule="auto"/>
        <w:ind w:firstLine="720"/>
        <w:rPr>
          <w:rFonts w:asciiTheme="majorBidi" w:hAnsiTheme="majorBidi" w:cstheme="majorBidi"/>
          <w:sz w:val="24"/>
          <w:szCs w:val="24"/>
        </w:rPr>
      </w:pPr>
      <w:r w:rsidRPr="00445864">
        <w:rPr>
          <w:rFonts w:asciiTheme="majorBidi" w:hAnsiTheme="majorBidi" w:cstheme="majorBidi"/>
          <w:bCs/>
          <w:sz w:val="24"/>
          <w:szCs w:val="24"/>
        </w:rPr>
        <w:t>The following describes potential criteria for the three levels of this award.  First,</w:t>
      </w:r>
      <w:r w:rsidR="006251EB" w:rsidRPr="00445864">
        <w:rPr>
          <w:rFonts w:asciiTheme="majorBidi" w:hAnsiTheme="majorBidi" w:cstheme="majorBidi"/>
          <w:bCs/>
          <w:sz w:val="24"/>
          <w:szCs w:val="24"/>
        </w:rPr>
        <w:t xml:space="preserve"> the bronze award ought to require officers to have achieved full FAO qualification </w:t>
      </w:r>
      <w:r w:rsidR="00287594">
        <w:rPr>
          <w:rFonts w:asciiTheme="majorBidi" w:hAnsiTheme="majorBidi" w:cstheme="majorBidi"/>
          <w:bCs/>
          <w:sz w:val="24"/>
          <w:szCs w:val="24"/>
        </w:rPr>
        <w:t xml:space="preserve">within their service </w:t>
      </w:r>
      <w:r w:rsidR="006251EB" w:rsidRPr="00445864">
        <w:rPr>
          <w:rFonts w:asciiTheme="majorBidi" w:hAnsiTheme="majorBidi" w:cstheme="majorBidi"/>
          <w:bCs/>
          <w:sz w:val="24"/>
          <w:szCs w:val="24"/>
        </w:rPr>
        <w:t>and made significant or long-lasting contributions</w:t>
      </w:r>
      <w:r w:rsidRPr="00445864">
        <w:rPr>
          <w:rFonts w:asciiTheme="majorBidi" w:hAnsiTheme="majorBidi" w:cstheme="majorBidi"/>
          <w:bCs/>
          <w:sz w:val="24"/>
          <w:szCs w:val="24"/>
        </w:rPr>
        <w:t xml:space="preserve"> as a FAO</w:t>
      </w:r>
      <w:r w:rsidR="006251EB" w:rsidRPr="00445864">
        <w:rPr>
          <w:rFonts w:asciiTheme="majorBidi" w:hAnsiTheme="majorBidi" w:cstheme="majorBidi"/>
          <w:bCs/>
          <w:sz w:val="24"/>
          <w:szCs w:val="24"/>
        </w:rPr>
        <w:t xml:space="preserve">.  </w:t>
      </w:r>
      <w:r w:rsidR="00811B44">
        <w:rPr>
          <w:rFonts w:asciiTheme="majorBidi" w:hAnsiTheme="majorBidi" w:cstheme="majorBidi"/>
          <w:bCs/>
          <w:sz w:val="24"/>
          <w:szCs w:val="24"/>
        </w:rPr>
        <w:t xml:space="preserve">To ensure equity across the diverse nature of FAO billets, </w:t>
      </w:r>
      <w:r w:rsidR="00E03341" w:rsidRPr="00445864">
        <w:rPr>
          <w:rFonts w:asciiTheme="majorBidi" w:hAnsiTheme="majorBidi" w:cstheme="majorBidi"/>
          <w:bCs/>
          <w:sz w:val="24"/>
          <w:szCs w:val="24"/>
        </w:rPr>
        <w:t xml:space="preserve">it is </w:t>
      </w:r>
      <w:r w:rsidR="00E03341">
        <w:rPr>
          <w:rFonts w:asciiTheme="majorBidi" w:hAnsiTheme="majorBidi" w:cstheme="majorBidi"/>
          <w:bCs/>
          <w:sz w:val="24"/>
          <w:szCs w:val="24"/>
        </w:rPr>
        <w:t xml:space="preserve">also </w:t>
      </w:r>
      <w:r w:rsidR="00E03341" w:rsidRPr="00445864">
        <w:rPr>
          <w:rFonts w:asciiTheme="majorBidi" w:hAnsiTheme="majorBidi" w:cstheme="majorBidi"/>
          <w:bCs/>
          <w:sz w:val="24"/>
          <w:szCs w:val="24"/>
        </w:rPr>
        <w:t xml:space="preserve">important to </w:t>
      </w:r>
      <w:r w:rsidR="00E03341" w:rsidRPr="00445864">
        <w:rPr>
          <w:rFonts w:asciiTheme="majorBidi" w:hAnsiTheme="majorBidi" w:cstheme="majorBidi"/>
          <w:sz w:val="24"/>
          <w:szCs w:val="24"/>
        </w:rPr>
        <w:t xml:space="preserve">consider contributions to the corps across a broad spectrum of FAO assignments.  </w:t>
      </w:r>
    </w:p>
    <w:p w14:paraId="01F88B94" w14:textId="41A3E6C2" w:rsidR="00E06C3C" w:rsidRDefault="009B203A" w:rsidP="00287594">
      <w:pPr>
        <w:spacing w:line="480" w:lineRule="auto"/>
        <w:ind w:firstLine="720"/>
        <w:rPr>
          <w:rFonts w:asciiTheme="majorBidi" w:hAnsiTheme="majorBidi" w:cstheme="majorBidi"/>
          <w:sz w:val="24"/>
          <w:szCs w:val="24"/>
        </w:rPr>
      </w:pPr>
      <w:r w:rsidRPr="00445864">
        <w:rPr>
          <w:rFonts w:asciiTheme="majorBidi" w:hAnsiTheme="majorBidi" w:cstheme="majorBidi"/>
          <w:sz w:val="24"/>
          <w:szCs w:val="24"/>
        </w:rPr>
        <w:t>Next, t</w:t>
      </w:r>
      <w:r w:rsidR="006251EB" w:rsidRPr="00445864">
        <w:rPr>
          <w:rFonts w:asciiTheme="majorBidi" w:hAnsiTheme="majorBidi" w:cstheme="majorBidi"/>
          <w:bCs/>
          <w:sz w:val="24"/>
          <w:szCs w:val="24"/>
        </w:rPr>
        <w:t>he silver award would require th</w:t>
      </w:r>
      <w:r w:rsidR="00205F62">
        <w:rPr>
          <w:rFonts w:asciiTheme="majorBidi" w:hAnsiTheme="majorBidi" w:cstheme="majorBidi"/>
          <w:bCs/>
          <w:sz w:val="24"/>
          <w:szCs w:val="24"/>
        </w:rPr>
        <w:t>at</w:t>
      </w:r>
      <w:r w:rsidR="006251EB" w:rsidRPr="00445864">
        <w:rPr>
          <w:rFonts w:asciiTheme="majorBidi" w:hAnsiTheme="majorBidi" w:cstheme="majorBidi"/>
          <w:bCs/>
          <w:sz w:val="24"/>
          <w:szCs w:val="24"/>
        </w:rPr>
        <w:t xml:space="preserve"> bronze criteria be me</w:t>
      </w:r>
      <w:r w:rsidR="00205F62">
        <w:rPr>
          <w:rFonts w:asciiTheme="majorBidi" w:hAnsiTheme="majorBidi" w:cstheme="majorBidi"/>
          <w:bCs/>
          <w:sz w:val="24"/>
          <w:szCs w:val="24"/>
        </w:rPr>
        <w:t>t, with additional requirement</w:t>
      </w:r>
      <w:r w:rsidRPr="00445864">
        <w:rPr>
          <w:rFonts w:asciiTheme="majorBidi" w:hAnsiTheme="majorBidi" w:cstheme="majorBidi"/>
          <w:bCs/>
          <w:sz w:val="24"/>
          <w:szCs w:val="24"/>
        </w:rPr>
        <w:t xml:space="preserve"> </w:t>
      </w:r>
      <w:r w:rsidR="006251EB" w:rsidRPr="00445864">
        <w:rPr>
          <w:rFonts w:asciiTheme="majorBidi" w:hAnsiTheme="majorBidi" w:cstheme="majorBidi"/>
          <w:bCs/>
          <w:sz w:val="24"/>
          <w:szCs w:val="24"/>
        </w:rPr>
        <w:t>involving significant contributions in a leadership role, i.e. Chief of Attaché Operations, SCO Chief, or Branch Chief.</w:t>
      </w:r>
      <w:r w:rsidRPr="00445864">
        <w:rPr>
          <w:rFonts w:asciiTheme="majorBidi" w:hAnsiTheme="majorBidi" w:cstheme="majorBidi"/>
          <w:bCs/>
          <w:sz w:val="24"/>
          <w:szCs w:val="24"/>
        </w:rPr>
        <w:t xml:space="preserve">  The silver award could also be granted to recognize </w:t>
      </w:r>
      <w:r w:rsidRPr="00445864">
        <w:rPr>
          <w:rFonts w:asciiTheme="majorBidi" w:hAnsiTheme="majorBidi" w:cstheme="majorBidi"/>
          <w:sz w:val="24"/>
          <w:szCs w:val="24"/>
        </w:rPr>
        <w:t>exceptional contributions to military-to-military relations during a specific named operation, disaster assistance or evacuation effort, or major security cooperation endeavor.</w:t>
      </w:r>
      <w:r w:rsidRPr="00445864">
        <w:rPr>
          <w:rFonts w:asciiTheme="majorBidi" w:hAnsiTheme="majorBidi" w:cstheme="majorBidi"/>
          <w:bCs/>
          <w:sz w:val="24"/>
          <w:szCs w:val="24"/>
        </w:rPr>
        <w:t xml:space="preserve">  Finally, gold awardees must meet both bronze and silver criteria, but also signify themselves as having provided a career or even lifetime of service as a FAO.  </w:t>
      </w:r>
      <w:r w:rsidRPr="00445864">
        <w:rPr>
          <w:rFonts w:asciiTheme="majorBidi" w:hAnsiTheme="majorBidi" w:cstheme="majorBidi"/>
          <w:sz w:val="24"/>
          <w:szCs w:val="24"/>
        </w:rPr>
        <w:t>It is important to honor</w:t>
      </w:r>
      <w:r w:rsidR="00205F62">
        <w:rPr>
          <w:rFonts w:asciiTheme="majorBidi" w:hAnsiTheme="majorBidi" w:cstheme="majorBidi"/>
          <w:sz w:val="24"/>
          <w:szCs w:val="24"/>
        </w:rPr>
        <w:t xml:space="preserve"> sustained</w:t>
      </w:r>
      <w:r w:rsidRPr="00445864">
        <w:rPr>
          <w:rFonts w:asciiTheme="majorBidi" w:hAnsiTheme="majorBidi" w:cstheme="majorBidi"/>
          <w:sz w:val="24"/>
          <w:szCs w:val="24"/>
        </w:rPr>
        <w:t xml:space="preserve"> contributions to the reputation, development and integration of the FAO Corps within the larger </w:t>
      </w:r>
      <w:r w:rsidRPr="00445864">
        <w:rPr>
          <w:rFonts w:asciiTheme="majorBidi" w:hAnsiTheme="majorBidi" w:cstheme="majorBidi"/>
          <w:sz w:val="24"/>
          <w:szCs w:val="24"/>
        </w:rPr>
        <w:lastRenderedPageBreak/>
        <w:t xml:space="preserve">Department of Defense </w:t>
      </w:r>
      <w:r w:rsidR="00205F62">
        <w:rPr>
          <w:rFonts w:asciiTheme="majorBidi" w:hAnsiTheme="majorBidi" w:cstheme="majorBidi"/>
          <w:sz w:val="24"/>
          <w:szCs w:val="24"/>
        </w:rPr>
        <w:t>and US foreign policy community and why the gold award should</w:t>
      </w:r>
      <w:r w:rsidR="00C61414">
        <w:rPr>
          <w:rFonts w:asciiTheme="majorBidi" w:hAnsiTheme="majorBidi" w:cstheme="majorBidi"/>
          <w:sz w:val="24"/>
          <w:szCs w:val="24"/>
        </w:rPr>
        <w:t xml:space="preserve"> exist and</w:t>
      </w:r>
      <w:r w:rsidR="00205F62">
        <w:rPr>
          <w:rFonts w:asciiTheme="majorBidi" w:hAnsiTheme="majorBidi" w:cstheme="majorBidi"/>
          <w:sz w:val="24"/>
          <w:szCs w:val="24"/>
        </w:rPr>
        <w:t xml:space="preserve"> be reserved for only those most deserving.</w:t>
      </w:r>
    </w:p>
    <w:p w14:paraId="34866DAD" w14:textId="6C5FCF62" w:rsidR="007B6135" w:rsidRDefault="00121EA4" w:rsidP="00121EA4">
      <w:pPr>
        <w:spacing w:line="480" w:lineRule="auto"/>
        <w:rPr>
          <w:rFonts w:asciiTheme="majorBidi" w:hAnsiTheme="majorBidi" w:cstheme="majorBidi"/>
          <w:b/>
          <w:bCs/>
          <w:sz w:val="24"/>
          <w:szCs w:val="24"/>
        </w:rPr>
      </w:pPr>
      <w:r>
        <w:rPr>
          <w:rFonts w:asciiTheme="majorBidi" w:hAnsiTheme="majorBidi" w:cstheme="majorBidi"/>
          <w:b/>
          <w:bCs/>
          <w:sz w:val="24"/>
          <w:szCs w:val="24"/>
        </w:rPr>
        <w:t>NOTES ON PROCESS</w:t>
      </w:r>
    </w:p>
    <w:p w14:paraId="6B0A8B79" w14:textId="4E40D3B4" w:rsidR="00E03341" w:rsidRPr="00205F62" w:rsidRDefault="00E03341" w:rsidP="00B571FF">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a minimum, nominations for this award ought</w:t>
      </w:r>
      <w:r w:rsidR="00181A4E">
        <w:rPr>
          <w:rFonts w:ascii="Times New Roman" w:hAnsi="Times New Roman" w:cs="Times New Roman"/>
          <w:sz w:val="24"/>
          <w:szCs w:val="24"/>
        </w:rPr>
        <w:t xml:space="preserve"> to</w:t>
      </w:r>
      <w:r>
        <w:rPr>
          <w:rFonts w:ascii="Times New Roman" w:hAnsi="Times New Roman" w:cs="Times New Roman"/>
          <w:sz w:val="24"/>
          <w:szCs w:val="24"/>
        </w:rPr>
        <w:t xml:space="preserve"> come from senior FAO Colonels such as SDO/DATTs or </w:t>
      </w:r>
      <w:r w:rsidR="00181A4E">
        <w:rPr>
          <w:rFonts w:ascii="Times New Roman" w:hAnsi="Times New Roman" w:cs="Times New Roman"/>
          <w:sz w:val="24"/>
          <w:szCs w:val="24"/>
        </w:rPr>
        <w:t>the</w:t>
      </w:r>
      <w:r>
        <w:rPr>
          <w:rFonts w:ascii="Times New Roman" w:hAnsi="Times New Roman" w:cs="Times New Roman"/>
          <w:sz w:val="24"/>
          <w:szCs w:val="24"/>
        </w:rPr>
        <w:t xml:space="preserve"> senior FAO O-6 at each command, component, of staff.  For validation of the order’s higher tiered awards such as silver or gold, requiring service Proponent chiefs or even a Council of Colonels like </w:t>
      </w:r>
      <w:r w:rsidR="00287594">
        <w:rPr>
          <w:rFonts w:ascii="Times New Roman" w:hAnsi="Times New Roman" w:cs="Times New Roman"/>
          <w:sz w:val="24"/>
          <w:szCs w:val="24"/>
        </w:rPr>
        <w:t>entity to endorse each packet c</w:t>
      </w:r>
      <w:r>
        <w:rPr>
          <w:rFonts w:ascii="Times New Roman" w:hAnsi="Times New Roman" w:cs="Times New Roman"/>
          <w:sz w:val="24"/>
          <w:szCs w:val="24"/>
        </w:rPr>
        <w:t xml:space="preserve">ould also be considered.  </w:t>
      </w:r>
    </w:p>
    <w:p w14:paraId="370F5A3F" w14:textId="4919479B" w:rsidR="00E06C3C" w:rsidRDefault="00205F62" w:rsidP="00287594">
      <w:pPr>
        <w:spacing w:line="480" w:lineRule="auto"/>
        <w:ind w:firstLine="720"/>
        <w:rPr>
          <w:rFonts w:ascii="Times New Roman" w:hAnsi="Times New Roman" w:cs="Times New Roman"/>
          <w:sz w:val="24"/>
          <w:szCs w:val="24"/>
        </w:rPr>
      </w:pPr>
      <w:r w:rsidRPr="00205F62">
        <w:rPr>
          <w:rFonts w:ascii="Times New Roman" w:hAnsi="Times New Roman" w:cs="Times New Roman"/>
          <w:sz w:val="24"/>
          <w:szCs w:val="24"/>
        </w:rPr>
        <w:t xml:space="preserve">To fund overhead, nominations of a candidate may require nominal fees or membership in FAOA.  </w:t>
      </w:r>
      <w:r w:rsidR="00CF06A1">
        <w:rPr>
          <w:rFonts w:ascii="Times New Roman" w:hAnsi="Times New Roman" w:cs="Times New Roman"/>
          <w:sz w:val="24"/>
          <w:szCs w:val="24"/>
        </w:rPr>
        <w:t>Upon r</w:t>
      </w:r>
      <w:r w:rsidR="00C61414">
        <w:rPr>
          <w:rFonts w:ascii="Times New Roman" w:hAnsi="Times New Roman" w:cs="Times New Roman"/>
          <w:sz w:val="24"/>
          <w:szCs w:val="24"/>
        </w:rPr>
        <w:t>eceipt of</w:t>
      </w:r>
      <w:r w:rsidR="00CF06A1">
        <w:rPr>
          <w:rFonts w:ascii="Times New Roman" w:hAnsi="Times New Roman" w:cs="Times New Roman"/>
          <w:sz w:val="24"/>
          <w:szCs w:val="24"/>
        </w:rPr>
        <w:t xml:space="preserve"> nominations </w:t>
      </w:r>
      <w:r>
        <w:rPr>
          <w:rFonts w:ascii="Times New Roman" w:hAnsi="Times New Roman" w:cs="Times New Roman"/>
          <w:sz w:val="24"/>
          <w:szCs w:val="24"/>
        </w:rPr>
        <w:t xml:space="preserve">from an appropriate </w:t>
      </w:r>
      <w:r w:rsidR="00E03341">
        <w:rPr>
          <w:rFonts w:ascii="Times New Roman" w:hAnsi="Times New Roman" w:cs="Times New Roman"/>
          <w:sz w:val="24"/>
          <w:szCs w:val="24"/>
        </w:rPr>
        <w:t>source,</w:t>
      </w:r>
      <w:r w:rsidR="00CF06A1">
        <w:rPr>
          <w:rFonts w:ascii="Times New Roman" w:hAnsi="Times New Roman" w:cs="Times New Roman"/>
          <w:sz w:val="24"/>
          <w:szCs w:val="24"/>
        </w:rPr>
        <w:t xml:space="preserve"> </w:t>
      </w:r>
      <w:r w:rsidR="006E6C30" w:rsidRPr="000D2806">
        <w:rPr>
          <w:rFonts w:ascii="Times New Roman" w:hAnsi="Times New Roman" w:cs="Times New Roman"/>
          <w:sz w:val="24"/>
          <w:szCs w:val="24"/>
        </w:rPr>
        <w:t xml:space="preserve">FAOA </w:t>
      </w:r>
      <w:r w:rsidR="00CF06A1">
        <w:rPr>
          <w:rFonts w:ascii="Times New Roman" w:hAnsi="Times New Roman" w:cs="Times New Roman"/>
          <w:sz w:val="24"/>
          <w:szCs w:val="24"/>
        </w:rPr>
        <w:t>would make a</w:t>
      </w:r>
      <w:r w:rsidR="006E6C30" w:rsidRPr="000D2806">
        <w:rPr>
          <w:rFonts w:ascii="Times New Roman" w:hAnsi="Times New Roman" w:cs="Times New Roman"/>
          <w:sz w:val="24"/>
          <w:szCs w:val="24"/>
        </w:rPr>
        <w:t xml:space="preserve"> final adjudication</w:t>
      </w:r>
      <w:r w:rsidR="009F34F3">
        <w:rPr>
          <w:rFonts w:ascii="Times New Roman" w:hAnsi="Times New Roman" w:cs="Times New Roman"/>
          <w:sz w:val="24"/>
          <w:szCs w:val="24"/>
        </w:rPr>
        <w:t>, and</w:t>
      </w:r>
      <w:r w:rsidR="006E6C30" w:rsidRPr="000D2806">
        <w:rPr>
          <w:rFonts w:ascii="Times New Roman" w:hAnsi="Times New Roman" w:cs="Times New Roman"/>
          <w:sz w:val="24"/>
          <w:szCs w:val="24"/>
        </w:rPr>
        <w:t xml:space="preserve"> select winners based on compliance with the criteria and spirit of the </w:t>
      </w:r>
      <w:r w:rsidR="00CF06A1">
        <w:rPr>
          <w:rFonts w:ascii="Times New Roman" w:hAnsi="Times New Roman" w:cs="Times New Roman"/>
          <w:sz w:val="24"/>
          <w:szCs w:val="24"/>
        </w:rPr>
        <w:t>Order of Saint Gabriel</w:t>
      </w:r>
      <w:r w:rsidR="00D4679F">
        <w:rPr>
          <w:rFonts w:ascii="Times New Roman" w:hAnsi="Times New Roman" w:cs="Times New Roman"/>
          <w:sz w:val="24"/>
          <w:szCs w:val="24"/>
        </w:rPr>
        <w:t>.</w:t>
      </w:r>
      <w:r w:rsidR="006E6C30" w:rsidRPr="000D2806">
        <w:rPr>
          <w:rFonts w:ascii="Times New Roman" w:hAnsi="Times New Roman" w:cs="Times New Roman"/>
          <w:sz w:val="24"/>
          <w:szCs w:val="24"/>
        </w:rPr>
        <w:t xml:space="preserve"> </w:t>
      </w:r>
    </w:p>
    <w:p w14:paraId="0F416190" w14:textId="42F6A049" w:rsidR="007B6135" w:rsidRDefault="00121EA4" w:rsidP="00121EA4">
      <w:pPr>
        <w:spacing w:line="480" w:lineRule="auto"/>
        <w:rPr>
          <w:rFonts w:asciiTheme="majorBidi" w:hAnsiTheme="majorBidi" w:cstheme="majorBidi"/>
          <w:b/>
          <w:bCs/>
          <w:sz w:val="24"/>
          <w:szCs w:val="24"/>
        </w:rPr>
      </w:pPr>
      <w:r>
        <w:rPr>
          <w:rFonts w:asciiTheme="majorBidi" w:hAnsiTheme="majorBidi" w:cstheme="majorBidi"/>
          <w:b/>
          <w:bCs/>
          <w:sz w:val="24"/>
          <w:szCs w:val="24"/>
        </w:rPr>
        <w:t>CONCLUSION</w:t>
      </w:r>
    </w:p>
    <w:p w14:paraId="5A48938C" w14:textId="1D30A191" w:rsidR="007B6135" w:rsidRPr="007B6135" w:rsidRDefault="00E95668" w:rsidP="00B571F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This document is </w:t>
      </w:r>
      <w:r w:rsidR="002E4780">
        <w:rPr>
          <w:rFonts w:asciiTheme="majorBidi" w:hAnsiTheme="majorBidi" w:cstheme="majorBidi"/>
          <w:sz w:val="24"/>
          <w:szCs w:val="24"/>
        </w:rPr>
        <w:t>by no means comprehensive</w:t>
      </w:r>
      <w:r>
        <w:rPr>
          <w:rFonts w:asciiTheme="majorBidi" w:hAnsiTheme="majorBidi" w:cstheme="majorBidi"/>
          <w:sz w:val="24"/>
          <w:szCs w:val="24"/>
        </w:rPr>
        <w:t xml:space="preserve">, but it does </w:t>
      </w:r>
      <w:r w:rsidR="00D4679F">
        <w:rPr>
          <w:rFonts w:asciiTheme="majorBidi" w:hAnsiTheme="majorBidi" w:cstheme="majorBidi"/>
          <w:sz w:val="24"/>
          <w:szCs w:val="24"/>
        </w:rPr>
        <w:t>suggest</w:t>
      </w:r>
      <w:r w:rsidR="00174744">
        <w:rPr>
          <w:rFonts w:asciiTheme="majorBidi" w:hAnsiTheme="majorBidi" w:cstheme="majorBidi"/>
          <w:sz w:val="24"/>
          <w:szCs w:val="24"/>
        </w:rPr>
        <w:t xml:space="preserve"> an </w:t>
      </w:r>
      <w:r w:rsidR="00CF06A1">
        <w:rPr>
          <w:rFonts w:asciiTheme="majorBidi" w:hAnsiTheme="majorBidi" w:cstheme="majorBidi"/>
          <w:sz w:val="24"/>
          <w:szCs w:val="24"/>
        </w:rPr>
        <w:t xml:space="preserve">achievable and modest </w:t>
      </w:r>
      <w:r w:rsidR="00174744">
        <w:rPr>
          <w:rFonts w:asciiTheme="majorBidi" w:hAnsiTheme="majorBidi" w:cstheme="majorBidi"/>
          <w:sz w:val="24"/>
          <w:szCs w:val="24"/>
        </w:rPr>
        <w:t>framework</w:t>
      </w:r>
      <w:r w:rsidR="00CF06A1">
        <w:rPr>
          <w:rFonts w:asciiTheme="majorBidi" w:hAnsiTheme="majorBidi" w:cstheme="majorBidi"/>
          <w:sz w:val="24"/>
          <w:szCs w:val="24"/>
        </w:rPr>
        <w:t xml:space="preserve"> to highlig</w:t>
      </w:r>
      <w:r w:rsidR="0045745E">
        <w:rPr>
          <w:rFonts w:asciiTheme="majorBidi" w:hAnsiTheme="majorBidi" w:cstheme="majorBidi"/>
          <w:sz w:val="24"/>
          <w:szCs w:val="24"/>
        </w:rPr>
        <w:t>ht excellence in the FAO Corps, while</w:t>
      </w:r>
      <w:r w:rsidR="00205F62">
        <w:rPr>
          <w:rFonts w:asciiTheme="majorBidi" w:hAnsiTheme="majorBidi" w:cstheme="majorBidi"/>
          <w:sz w:val="24"/>
          <w:szCs w:val="24"/>
        </w:rPr>
        <w:t xml:space="preserve"> also</w:t>
      </w:r>
      <w:r w:rsidR="0045745E">
        <w:rPr>
          <w:rFonts w:asciiTheme="majorBidi" w:hAnsiTheme="majorBidi" w:cstheme="majorBidi"/>
          <w:sz w:val="24"/>
          <w:szCs w:val="24"/>
        </w:rPr>
        <w:t xml:space="preserve"> </w:t>
      </w:r>
      <w:r w:rsidR="00CF06A1">
        <w:rPr>
          <w:rFonts w:asciiTheme="majorBidi" w:hAnsiTheme="majorBidi" w:cstheme="majorBidi"/>
          <w:sz w:val="24"/>
          <w:szCs w:val="24"/>
        </w:rPr>
        <w:t>increas</w:t>
      </w:r>
      <w:r w:rsidR="0045745E">
        <w:rPr>
          <w:rFonts w:asciiTheme="majorBidi" w:hAnsiTheme="majorBidi" w:cstheme="majorBidi"/>
          <w:sz w:val="24"/>
          <w:szCs w:val="24"/>
        </w:rPr>
        <w:t>ing</w:t>
      </w:r>
      <w:r w:rsidR="00CF06A1">
        <w:rPr>
          <w:rFonts w:asciiTheme="majorBidi" w:hAnsiTheme="majorBidi" w:cstheme="majorBidi"/>
          <w:sz w:val="24"/>
          <w:szCs w:val="24"/>
        </w:rPr>
        <w:t xml:space="preserve"> joint camaraderie</w:t>
      </w:r>
      <w:r w:rsidR="00174744">
        <w:rPr>
          <w:rFonts w:asciiTheme="majorBidi" w:hAnsiTheme="majorBidi" w:cstheme="majorBidi"/>
          <w:sz w:val="24"/>
          <w:szCs w:val="24"/>
        </w:rPr>
        <w:t>.</w:t>
      </w:r>
      <w:r w:rsidR="00EE259F">
        <w:rPr>
          <w:rFonts w:asciiTheme="majorBidi" w:hAnsiTheme="majorBidi" w:cstheme="majorBidi"/>
          <w:sz w:val="24"/>
          <w:szCs w:val="24"/>
        </w:rPr>
        <w:t xml:space="preserve"> Since some of the attributes that define superb FAOs are markedly unique within the military profession, it is natural that some form of internal recognition is necessary.</w:t>
      </w:r>
      <w:r w:rsidR="00174744">
        <w:rPr>
          <w:rFonts w:asciiTheme="majorBidi" w:hAnsiTheme="majorBidi" w:cstheme="majorBidi"/>
          <w:sz w:val="24"/>
          <w:szCs w:val="24"/>
        </w:rPr>
        <w:t xml:space="preserve"> Branch honor societies reinforce values, ethics, and </w:t>
      </w:r>
      <w:r w:rsidR="00CD1727">
        <w:rPr>
          <w:rFonts w:asciiTheme="majorBidi" w:hAnsiTheme="majorBidi" w:cstheme="majorBidi"/>
          <w:sz w:val="24"/>
          <w:szCs w:val="24"/>
        </w:rPr>
        <w:t>esprit de corps</w:t>
      </w:r>
      <w:r w:rsidR="00D4679F">
        <w:rPr>
          <w:rFonts w:asciiTheme="majorBidi" w:hAnsiTheme="majorBidi" w:cstheme="majorBidi"/>
          <w:sz w:val="24"/>
          <w:szCs w:val="24"/>
        </w:rPr>
        <w:t>,</w:t>
      </w:r>
      <w:r w:rsidR="00957166">
        <w:rPr>
          <w:rFonts w:asciiTheme="majorBidi" w:hAnsiTheme="majorBidi" w:cstheme="majorBidi"/>
          <w:sz w:val="24"/>
          <w:szCs w:val="24"/>
        </w:rPr>
        <w:t xml:space="preserve"> and can offer</w:t>
      </w:r>
      <w:r w:rsidR="00EE259F">
        <w:rPr>
          <w:rFonts w:asciiTheme="majorBidi" w:hAnsiTheme="majorBidi" w:cstheme="majorBidi"/>
          <w:sz w:val="24"/>
          <w:szCs w:val="24"/>
        </w:rPr>
        <w:t xml:space="preserve"> such</w:t>
      </w:r>
      <w:r w:rsidR="00957166">
        <w:rPr>
          <w:rFonts w:asciiTheme="majorBidi" w:hAnsiTheme="majorBidi" w:cstheme="majorBidi"/>
          <w:sz w:val="24"/>
          <w:szCs w:val="24"/>
        </w:rPr>
        <w:t xml:space="preserve"> recognition in a manner </w:t>
      </w:r>
      <w:r w:rsidR="00D4679F">
        <w:rPr>
          <w:rFonts w:asciiTheme="majorBidi" w:hAnsiTheme="majorBidi" w:cstheme="majorBidi"/>
          <w:sz w:val="24"/>
          <w:szCs w:val="24"/>
        </w:rPr>
        <w:t>tailored to the requirements of a unique career field like the FAO Corps</w:t>
      </w:r>
      <w:r w:rsidR="00174744">
        <w:rPr>
          <w:rFonts w:asciiTheme="majorBidi" w:hAnsiTheme="majorBidi" w:cstheme="majorBidi"/>
          <w:sz w:val="24"/>
          <w:szCs w:val="24"/>
        </w:rPr>
        <w:t>.</w:t>
      </w:r>
      <w:r w:rsidR="00EE259F">
        <w:rPr>
          <w:rFonts w:asciiTheme="majorBidi" w:hAnsiTheme="majorBidi" w:cstheme="majorBidi"/>
          <w:sz w:val="24"/>
          <w:szCs w:val="24"/>
        </w:rPr>
        <w:t xml:space="preserve"> </w:t>
      </w:r>
      <w:r w:rsidR="00B571FF">
        <w:rPr>
          <w:rFonts w:asciiTheme="majorBidi" w:hAnsiTheme="majorBidi" w:cstheme="majorBidi"/>
          <w:sz w:val="24"/>
          <w:szCs w:val="24"/>
        </w:rPr>
        <w:t>The above proposal for the es</w:t>
      </w:r>
      <w:r w:rsidR="00F01AE0">
        <w:rPr>
          <w:rFonts w:asciiTheme="majorBidi" w:hAnsiTheme="majorBidi" w:cstheme="majorBidi"/>
          <w:sz w:val="24"/>
          <w:szCs w:val="24"/>
        </w:rPr>
        <w:t xml:space="preserve">tablishment of the Order of </w:t>
      </w:r>
      <w:r w:rsidR="00CF06A1">
        <w:rPr>
          <w:rFonts w:asciiTheme="majorBidi" w:hAnsiTheme="majorBidi" w:cstheme="majorBidi"/>
          <w:sz w:val="24"/>
          <w:szCs w:val="24"/>
        </w:rPr>
        <w:t xml:space="preserve">Saint Gabriel </w:t>
      </w:r>
      <w:r w:rsidR="00B571FF">
        <w:rPr>
          <w:rFonts w:asciiTheme="majorBidi" w:hAnsiTheme="majorBidi" w:cstheme="majorBidi"/>
          <w:sz w:val="24"/>
          <w:szCs w:val="24"/>
        </w:rPr>
        <w:t>is designed to play just such a role, and to strengthen the joint FAO community over the long term.</w:t>
      </w:r>
      <w:r w:rsidR="00EE259F">
        <w:rPr>
          <w:rFonts w:asciiTheme="majorBidi" w:hAnsiTheme="majorBidi" w:cstheme="majorBidi"/>
          <w:sz w:val="24"/>
          <w:szCs w:val="24"/>
        </w:rPr>
        <w:t xml:space="preserve"> </w:t>
      </w:r>
      <w:r w:rsidR="00174744">
        <w:rPr>
          <w:rFonts w:asciiTheme="majorBidi" w:hAnsiTheme="majorBidi" w:cstheme="majorBidi"/>
          <w:sz w:val="24"/>
          <w:szCs w:val="24"/>
        </w:rPr>
        <w:t xml:space="preserve"> </w:t>
      </w:r>
    </w:p>
    <w:p w14:paraId="2D515194" w14:textId="77777777" w:rsidR="007B6135" w:rsidRDefault="007B6135" w:rsidP="00CD1727">
      <w:pPr>
        <w:spacing w:line="480" w:lineRule="auto"/>
        <w:jc w:val="center"/>
        <w:rPr>
          <w:rFonts w:asciiTheme="majorBidi" w:hAnsiTheme="majorBidi" w:cstheme="majorBidi"/>
          <w:b/>
          <w:bCs/>
          <w:sz w:val="24"/>
          <w:szCs w:val="24"/>
        </w:rPr>
      </w:pPr>
    </w:p>
    <w:p w14:paraId="60CB340B" w14:textId="2348CD39" w:rsidR="0031547D" w:rsidRDefault="00287594" w:rsidP="006E52F1">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Appendixes: </w:t>
      </w:r>
    </w:p>
    <w:p w14:paraId="3AF5D0A9" w14:textId="1CE95301" w:rsidR="00287594" w:rsidRPr="00287594" w:rsidRDefault="00287594" w:rsidP="00287594">
      <w:pPr>
        <w:pStyle w:val="ListParagraph"/>
        <w:numPr>
          <w:ilvl w:val="0"/>
          <w:numId w:val="2"/>
        </w:numPr>
        <w:spacing w:line="480" w:lineRule="auto"/>
        <w:rPr>
          <w:rFonts w:asciiTheme="majorBidi" w:hAnsiTheme="majorBidi" w:cstheme="majorBidi"/>
          <w:bCs/>
          <w:sz w:val="24"/>
          <w:szCs w:val="24"/>
        </w:rPr>
      </w:pPr>
      <w:r w:rsidRPr="00287594">
        <w:rPr>
          <w:rFonts w:asciiTheme="majorBidi" w:hAnsiTheme="majorBidi" w:cstheme="majorBidi"/>
          <w:bCs/>
          <w:sz w:val="24"/>
          <w:szCs w:val="24"/>
        </w:rPr>
        <w:t>Service specific uniform regulations concerning the wear of military societies awards</w:t>
      </w:r>
    </w:p>
    <w:p w14:paraId="3E220051" w14:textId="17042662" w:rsidR="00287594" w:rsidRPr="00287594" w:rsidRDefault="00287594" w:rsidP="00287594">
      <w:pPr>
        <w:pStyle w:val="ListParagraph"/>
        <w:numPr>
          <w:ilvl w:val="0"/>
          <w:numId w:val="2"/>
        </w:numPr>
        <w:spacing w:line="480" w:lineRule="auto"/>
        <w:rPr>
          <w:rFonts w:asciiTheme="majorBidi" w:hAnsiTheme="majorBidi" w:cstheme="majorBidi"/>
          <w:bCs/>
          <w:sz w:val="24"/>
          <w:szCs w:val="24"/>
        </w:rPr>
      </w:pPr>
      <w:r w:rsidRPr="00287594">
        <w:rPr>
          <w:rFonts w:asciiTheme="majorBidi" w:hAnsiTheme="majorBidi" w:cstheme="majorBidi"/>
          <w:bCs/>
          <w:sz w:val="24"/>
          <w:szCs w:val="24"/>
        </w:rPr>
        <w:lastRenderedPageBreak/>
        <w:t>Example FAOA honorary medals</w:t>
      </w:r>
    </w:p>
    <w:p w14:paraId="154131AE" w14:textId="7AFE4761" w:rsidR="00287594" w:rsidRPr="00287594" w:rsidRDefault="00287594" w:rsidP="00287594">
      <w:pPr>
        <w:pStyle w:val="ListParagraph"/>
        <w:numPr>
          <w:ilvl w:val="0"/>
          <w:numId w:val="2"/>
        </w:numPr>
        <w:spacing w:line="480" w:lineRule="auto"/>
        <w:rPr>
          <w:rFonts w:asciiTheme="majorBidi" w:hAnsiTheme="majorBidi" w:cstheme="majorBidi"/>
          <w:bCs/>
          <w:sz w:val="24"/>
          <w:szCs w:val="24"/>
        </w:rPr>
      </w:pPr>
      <w:r w:rsidRPr="00287594">
        <w:rPr>
          <w:rFonts w:asciiTheme="majorBidi" w:hAnsiTheme="majorBidi" w:cstheme="majorBidi"/>
          <w:bCs/>
          <w:sz w:val="24"/>
          <w:szCs w:val="24"/>
        </w:rPr>
        <w:t>Example FAOA Honorary Awards Committee structure</w:t>
      </w:r>
    </w:p>
    <w:p w14:paraId="0805495B" w14:textId="738F9C7E" w:rsidR="00287594" w:rsidRPr="00287594" w:rsidRDefault="00287594" w:rsidP="00287594">
      <w:pPr>
        <w:pStyle w:val="ListParagraph"/>
        <w:numPr>
          <w:ilvl w:val="0"/>
          <w:numId w:val="2"/>
        </w:numPr>
        <w:spacing w:line="480" w:lineRule="auto"/>
        <w:rPr>
          <w:rFonts w:asciiTheme="majorBidi" w:hAnsiTheme="majorBidi" w:cstheme="majorBidi"/>
          <w:bCs/>
          <w:sz w:val="24"/>
          <w:szCs w:val="24"/>
        </w:rPr>
      </w:pPr>
      <w:r w:rsidRPr="00287594">
        <w:rPr>
          <w:rFonts w:asciiTheme="majorBidi" w:hAnsiTheme="majorBidi" w:cstheme="majorBidi"/>
          <w:bCs/>
          <w:sz w:val="24"/>
          <w:szCs w:val="24"/>
        </w:rPr>
        <w:t xml:space="preserve">Example FAOA Honorary timeline? </w:t>
      </w:r>
    </w:p>
    <w:p w14:paraId="67737EB0" w14:textId="6D25DEED" w:rsidR="00287594" w:rsidRDefault="00287594" w:rsidP="00287594">
      <w:pPr>
        <w:spacing w:line="480" w:lineRule="auto"/>
        <w:rPr>
          <w:rFonts w:asciiTheme="majorBidi" w:hAnsiTheme="majorBidi" w:cstheme="majorBidi"/>
          <w:b/>
          <w:bCs/>
          <w:sz w:val="24"/>
          <w:szCs w:val="24"/>
        </w:rPr>
      </w:pPr>
    </w:p>
    <w:p w14:paraId="60E60FB3" w14:textId="77777777" w:rsidR="00287594" w:rsidRPr="00287594" w:rsidRDefault="00287594" w:rsidP="00287594">
      <w:pPr>
        <w:spacing w:line="480" w:lineRule="auto"/>
        <w:rPr>
          <w:rFonts w:asciiTheme="majorBidi" w:hAnsiTheme="majorBidi" w:cstheme="majorBidi"/>
          <w:b/>
          <w:bCs/>
          <w:sz w:val="24"/>
          <w:szCs w:val="24"/>
        </w:rPr>
      </w:pPr>
    </w:p>
    <w:p w14:paraId="200C0467" w14:textId="568A171C" w:rsidR="006E52F1" w:rsidRDefault="006E52F1" w:rsidP="000F5EA4">
      <w:pPr>
        <w:rPr>
          <w:rFonts w:asciiTheme="majorBidi" w:hAnsiTheme="majorBidi" w:cstheme="majorBidi"/>
          <w:b/>
          <w:bCs/>
          <w:sz w:val="24"/>
          <w:szCs w:val="24"/>
        </w:rPr>
      </w:pPr>
      <w:r>
        <w:rPr>
          <w:rFonts w:asciiTheme="majorBidi" w:hAnsiTheme="majorBidi" w:cstheme="majorBidi"/>
          <w:b/>
          <w:bCs/>
          <w:sz w:val="24"/>
          <w:szCs w:val="24"/>
        </w:rPr>
        <w:t xml:space="preserve">Authorizations to wear: </w:t>
      </w:r>
    </w:p>
    <w:p w14:paraId="278F835B" w14:textId="69C93A34" w:rsidR="00572A08" w:rsidRDefault="006E52F1" w:rsidP="000F5EA4">
      <w:pPr>
        <w:pStyle w:val="NormalWeb"/>
        <w:shd w:val="clear" w:color="auto" w:fill="FFFFFF"/>
        <w:spacing w:before="0" w:after="0"/>
        <w:textAlignment w:val="baseline"/>
        <w:rPr>
          <w:rFonts w:ascii="Verdana" w:hAnsi="Verdana"/>
          <w:color w:val="212529"/>
          <w:sz w:val="18"/>
          <w:szCs w:val="18"/>
        </w:rPr>
      </w:pPr>
      <w:r>
        <w:rPr>
          <w:rFonts w:asciiTheme="majorBidi" w:hAnsiTheme="majorBidi" w:cstheme="majorBidi"/>
          <w:b/>
          <w:bCs/>
        </w:rPr>
        <w:t xml:space="preserve">Navy: </w:t>
      </w:r>
      <w:r>
        <w:rPr>
          <w:rStyle w:val="Strong"/>
          <w:rFonts w:ascii="Verdana" w:eastAsiaTheme="minorEastAsia" w:hAnsi="Verdana" w:cs="Arial"/>
          <w:color w:val="000066"/>
          <w:sz w:val="27"/>
          <w:szCs w:val="27"/>
          <w:bdr w:val="none" w:sz="0" w:space="0" w:color="auto" w:frame="1"/>
          <w:shd w:val="clear" w:color="auto" w:fill="FFFFFF"/>
        </w:rPr>
        <w:t>United States Navy Uniform Regulations</w:t>
      </w:r>
      <w:r>
        <w:rPr>
          <w:rFonts w:ascii="Verdana" w:hAnsi="Verdana" w:cs="Arial"/>
          <w:b/>
          <w:bCs/>
          <w:color w:val="000066"/>
          <w:sz w:val="27"/>
          <w:szCs w:val="27"/>
          <w:bdr w:val="none" w:sz="0" w:space="0" w:color="auto" w:frame="1"/>
          <w:shd w:val="clear" w:color="auto" w:fill="FFFFFF"/>
        </w:rPr>
        <w:br/>
      </w:r>
      <w:r>
        <w:rPr>
          <w:rStyle w:val="Strong"/>
          <w:rFonts w:ascii="Verdana" w:eastAsiaTheme="minorEastAsia" w:hAnsi="Verdana" w:cs="Arial"/>
          <w:color w:val="000066"/>
          <w:sz w:val="27"/>
          <w:szCs w:val="27"/>
          <w:bdr w:val="none" w:sz="0" w:space="0" w:color="auto" w:frame="1"/>
          <w:shd w:val="clear" w:color="auto" w:fill="FFFFFF"/>
        </w:rPr>
        <w:t>NAVPERS 15665I</w:t>
      </w:r>
      <w:r>
        <w:rPr>
          <w:rStyle w:val="Strong"/>
          <w:rFonts w:ascii="Verdana" w:hAnsi="Verdana" w:cs="Arial"/>
          <w:color w:val="000066"/>
          <w:sz w:val="27"/>
          <w:szCs w:val="27"/>
          <w:bdr w:val="none" w:sz="0" w:space="0" w:color="auto" w:frame="1"/>
          <w:shd w:val="clear" w:color="auto" w:fill="FFFFFF"/>
        </w:rPr>
        <w:t>, Chapter 5,</w:t>
      </w:r>
      <w:r w:rsidR="00572A08">
        <w:rPr>
          <w:rFonts w:ascii="Verdana" w:hAnsi="Verdana"/>
          <w:color w:val="212529"/>
          <w:sz w:val="18"/>
          <w:szCs w:val="18"/>
          <w:u w:val="single"/>
          <w:bdr w:val="none" w:sz="0" w:space="0" w:color="auto" w:frame="1"/>
          <w:shd w:val="clear" w:color="auto" w:fill="FFFFFF"/>
        </w:rPr>
        <w:t xml:space="preserve"> </w:t>
      </w:r>
      <w:r w:rsidR="00572A08">
        <w:rPr>
          <w:rFonts w:ascii="Verdana" w:hAnsi="Verdana"/>
          <w:color w:val="212529"/>
          <w:sz w:val="18"/>
          <w:szCs w:val="18"/>
          <w:bdr w:val="none" w:sz="0" w:space="0" w:color="auto" w:frame="1"/>
        </w:rPr>
        <w:t>5311.  </w:t>
      </w:r>
      <w:r w:rsidR="00572A08">
        <w:rPr>
          <w:rFonts w:ascii="Verdana" w:hAnsi="Verdana"/>
          <w:color w:val="212529"/>
          <w:sz w:val="18"/>
          <w:szCs w:val="18"/>
          <w:u w:val="single"/>
          <w:bdr w:val="none" w:sz="0" w:space="0" w:color="auto" w:frame="1"/>
        </w:rPr>
        <w:t>AWARDS OF MILITARY SOCIETIES AND OTHER ORGANIZATIONS</w:t>
      </w:r>
      <w:r w:rsidR="00572A08">
        <w:rPr>
          <w:rFonts w:ascii="Verdana" w:hAnsi="Verdana"/>
          <w:color w:val="212529"/>
          <w:sz w:val="18"/>
          <w:szCs w:val="18"/>
        </w:rPr>
        <w:br/>
        <w:t> </w:t>
      </w:r>
    </w:p>
    <w:p w14:paraId="47AF04B0" w14:textId="307B2A1D" w:rsidR="00572A08" w:rsidRDefault="00572A08" w:rsidP="000F5EA4">
      <w:pPr>
        <w:pStyle w:val="NormalWeb"/>
        <w:shd w:val="clear" w:color="auto" w:fill="FFFFFF"/>
        <w:spacing w:before="0" w:after="0"/>
        <w:textAlignment w:val="baseline"/>
        <w:rPr>
          <w:rFonts w:ascii="Verdana" w:hAnsi="Verdana"/>
          <w:color w:val="212529"/>
          <w:sz w:val="18"/>
          <w:szCs w:val="18"/>
        </w:rPr>
      </w:pPr>
      <w:r>
        <w:rPr>
          <w:rFonts w:ascii="Verdana" w:hAnsi="Verdana"/>
          <w:color w:val="212529"/>
          <w:sz w:val="18"/>
          <w:szCs w:val="18"/>
          <w:bdr w:val="none" w:sz="0" w:space="0" w:color="auto" w:frame="1"/>
        </w:rPr>
        <w:t>“</w:t>
      </w:r>
      <w:r>
        <w:rPr>
          <w:rFonts w:ascii="Verdana" w:hAnsi="Verdana"/>
          <w:color w:val="212529"/>
          <w:sz w:val="18"/>
          <w:szCs w:val="18"/>
          <w:bdr w:val="none" w:sz="0" w:space="0" w:color="auto" w:frame="1"/>
        </w:rPr>
        <w:t>1. </w:t>
      </w:r>
      <w:r>
        <w:rPr>
          <w:rFonts w:ascii="Verdana" w:hAnsi="Verdana"/>
          <w:color w:val="212529"/>
          <w:sz w:val="18"/>
          <w:szCs w:val="18"/>
          <w:u w:val="single"/>
          <w:bdr w:val="none" w:sz="0" w:space="0" w:color="auto" w:frame="1"/>
        </w:rPr>
        <w:t>General</w:t>
      </w:r>
      <w:r>
        <w:rPr>
          <w:rFonts w:ascii="Verdana" w:hAnsi="Verdana"/>
          <w:color w:val="212529"/>
          <w:sz w:val="18"/>
          <w:szCs w:val="18"/>
          <w:bdr w:val="none" w:sz="0" w:space="0" w:color="auto" w:frame="1"/>
        </w:rPr>
        <w:t>.  Awards from the following organizations may be worn on the uniform.  Medals and ribbons will be worn after all U.S. service awards in the order earned.  Badges will be worn after marksmanship badges, in the order earned.</w:t>
      </w:r>
      <w:r>
        <w:rPr>
          <w:rFonts w:ascii="Verdana" w:hAnsi="Verdana"/>
          <w:color w:val="212529"/>
          <w:sz w:val="18"/>
          <w:szCs w:val="18"/>
        </w:rPr>
        <w:br/>
        <w:t> </w:t>
      </w:r>
    </w:p>
    <w:p w14:paraId="2053AA7B" w14:textId="77777777" w:rsidR="00572A08" w:rsidRDefault="00572A08" w:rsidP="000F5EA4">
      <w:pPr>
        <w:pStyle w:val="NormalWeb"/>
        <w:shd w:val="clear" w:color="auto" w:fill="FFFFFF"/>
        <w:spacing w:before="0" w:after="0"/>
        <w:textAlignment w:val="baseline"/>
        <w:rPr>
          <w:rFonts w:ascii="Verdana" w:hAnsi="Verdana"/>
          <w:color w:val="212529"/>
          <w:sz w:val="18"/>
          <w:szCs w:val="18"/>
        </w:rPr>
      </w:pPr>
      <w:r>
        <w:rPr>
          <w:rFonts w:ascii="Verdana" w:hAnsi="Verdana"/>
          <w:color w:val="212529"/>
          <w:sz w:val="18"/>
          <w:szCs w:val="18"/>
          <w:bdr w:val="none" w:sz="0" w:space="0" w:color="auto" w:frame="1"/>
        </w:rPr>
        <w:t>Regular Army and Navy Union</w:t>
      </w:r>
      <w:r>
        <w:rPr>
          <w:rFonts w:ascii="Verdana" w:hAnsi="Verdana"/>
          <w:color w:val="212529"/>
          <w:sz w:val="18"/>
          <w:szCs w:val="18"/>
          <w:bdr w:val="none" w:sz="0" w:space="0" w:color="auto" w:frame="1"/>
        </w:rPr>
        <w:br/>
        <w:t>Army and Navy Union of the United States</w:t>
      </w:r>
      <w:r>
        <w:rPr>
          <w:rFonts w:ascii="Verdana" w:hAnsi="Verdana"/>
          <w:color w:val="212529"/>
          <w:sz w:val="18"/>
          <w:szCs w:val="18"/>
          <w:bdr w:val="none" w:sz="0" w:space="0" w:color="auto" w:frame="1"/>
        </w:rPr>
        <w:br/>
        <w:t>American Legion, American Legion Citizenship and Scholarship Medal</w:t>
      </w:r>
      <w:r>
        <w:rPr>
          <w:rFonts w:ascii="Verdana" w:hAnsi="Verdana"/>
          <w:color w:val="212529"/>
          <w:sz w:val="18"/>
          <w:szCs w:val="18"/>
          <w:bdr w:val="none" w:sz="0" w:space="0" w:color="auto" w:frame="1"/>
        </w:rPr>
        <w:br/>
        <w:t>Veterans of Foreign Wars or other officially recognized Veterans' Organization Corps and Division of the Civil Spanish American Wars</w:t>
      </w:r>
      <w:r>
        <w:rPr>
          <w:rFonts w:ascii="Verdana" w:hAnsi="Verdana"/>
          <w:color w:val="212529"/>
          <w:sz w:val="18"/>
          <w:szCs w:val="18"/>
          <w:bdr w:val="none" w:sz="0" w:space="0" w:color="auto" w:frame="1"/>
        </w:rPr>
        <w:br/>
        <w:t>Medical Scientific Societies</w:t>
      </w:r>
      <w:r>
        <w:rPr>
          <w:rFonts w:ascii="Verdana" w:hAnsi="Verdana"/>
          <w:color w:val="212529"/>
          <w:sz w:val="18"/>
          <w:szCs w:val="18"/>
          <w:bdr w:val="none" w:sz="0" w:space="0" w:color="auto" w:frame="1"/>
        </w:rPr>
        <w:br/>
        <w:t>Naval Reserve Association</w:t>
      </w:r>
      <w:r>
        <w:rPr>
          <w:rFonts w:ascii="Verdana" w:hAnsi="Verdana"/>
          <w:color w:val="212529"/>
          <w:sz w:val="18"/>
          <w:szCs w:val="18"/>
          <w:bdr w:val="none" w:sz="0" w:space="0" w:color="auto" w:frame="1"/>
        </w:rPr>
        <w:br/>
        <w:t>The Reserve Officers Association (TROA)</w:t>
      </w:r>
      <w:r>
        <w:rPr>
          <w:rFonts w:ascii="Verdana" w:hAnsi="Verdana"/>
          <w:color w:val="212529"/>
          <w:sz w:val="18"/>
          <w:szCs w:val="18"/>
          <w:bdr w:val="none" w:sz="0" w:space="0" w:color="auto" w:frame="1"/>
        </w:rPr>
        <w:br/>
        <w:t>Society of American Military Engineers (SAME)</w:t>
      </w:r>
      <w:r>
        <w:rPr>
          <w:rFonts w:ascii="Verdana" w:hAnsi="Verdana"/>
          <w:color w:val="212529"/>
          <w:sz w:val="18"/>
          <w:szCs w:val="18"/>
          <w:bdr w:val="none" w:sz="0" w:space="0" w:color="auto" w:frame="1"/>
        </w:rPr>
        <w:br/>
        <w:t>Gold Medal for Distinguished Service</w:t>
      </w:r>
      <w:r>
        <w:rPr>
          <w:rFonts w:ascii="Verdana" w:hAnsi="Verdana"/>
          <w:color w:val="212529"/>
          <w:sz w:val="18"/>
          <w:szCs w:val="18"/>
          <w:bdr w:val="none" w:sz="0" w:space="0" w:color="auto" w:frame="1"/>
        </w:rPr>
        <w:br/>
        <w:t>Toulmin Medal</w:t>
      </w:r>
      <w:r>
        <w:rPr>
          <w:rFonts w:ascii="Verdana" w:hAnsi="Verdana"/>
          <w:color w:val="212529"/>
          <w:sz w:val="18"/>
          <w:szCs w:val="18"/>
          <w:bdr w:val="none" w:sz="0" w:space="0" w:color="auto" w:frame="1"/>
        </w:rPr>
        <w:br/>
        <w:t>Moreell Medal</w:t>
      </w:r>
      <w:r>
        <w:rPr>
          <w:rFonts w:ascii="Verdana" w:hAnsi="Verdana"/>
          <w:color w:val="212529"/>
          <w:sz w:val="18"/>
          <w:szCs w:val="18"/>
          <w:bdr w:val="none" w:sz="0" w:space="0" w:color="auto" w:frame="1"/>
        </w:rPr>
        <w:br/>
        <w:t>Sverdrup Medal</w:t>
      </w:r>
      <w:r>
        <w:rPr>
          <w:rFonts w:ascii="Verdana" w:hAnsi="Verdana"/>
          <w:color w:val="212529"/>
          <w:sz w:val="18"/>
          <w:szCs w:val="18"/>
          <w:bdr w:val="none" w:sz="0" w:space="0" w:color="auto" w:frame="1"/>
        </w:rPr>
        <w:br/>
        <w:t>Shields Medal</w:t>
      </w:r>
      <w:r>
        <w:rPr>
          <w:rFonts w:ascii="Verdana" w:hAnsi="Verdana"/>
          <w:color w:val="212529"/>
          <w:sz w:val="18"/>
          <w:szCs w:val="18"/>
        </w:rPr>
        <w:br/>
        <w:t> </w:t>
      </w:r>
    </w:p>
    <w:p w14:paraId="44C002A8" w14:textId="1B393FC2" w:rsidR="00572A08" w:rsidRDefault="00572A08" w:rsidP="000F5EA4">
      <w:pPr>
        <w:pStyle w:val="NormalWeb"/>
        <w:shd w:val="clear" w:color="auto" w:fill="FFFFFF"/>
        <w:spacing w:before="0" w:after="0"/>
        <w:textAlignment w:val="baseline"/>
        <w:rPr>
          <w:rFonts w:ascii="Verdana" w:hAnsi="Verdana"/>
          <w:color w:val="212529"/>
          <w:sz w:val="18"/>
          <w:szCs w:val="18"/>
        </w:rPr>
      </w:pPr>
      <w:r>
        <w:rPr>
          <w:rFonts w:ascii="Verdana" w:hAnsi="Verdana"/>
          <w:color w:val="212529"/>
          <w:sz w:val="18"/>
          <w:szCs w:val="18"/>
          <w:bdr w:val="none" w:sz="0" w:space="0" w:color="auto" w:frame="1"/>
        </w:rPr>
        <w:t>2.  </w:t>
      </w:r>
      <w:r>
        <w:rPr>
          <w:rFonts w:ascii="Verdana" w:hAnsi="Verdana"/>
          <w:color w:val="212529"/>
          <w:sz w:val="18"/>
          <w:szCs w:val="18"/>
          <w:u w:val="single"/>
          <w:bdr w:val="none" w:sz="0" w:space="0" w:color="auto" w:frame="1"/>
        </w:rPr>
        <w:t>Authorized Wear</w:t>
      </w:r>
      <w:r>
        <w:rPr>
          <w:rFonts w:ascii="Verdana" w:hAnsi="Verdana"/>
          <w:color w:val="212529"/>
          <w:sz w:val="18"/>
          <w:szCs w:val="18"/>
          <w:bdr w:val="none" w:sz="0" w:space="0" w:color="auto" w:frame="1"/>
        </w:rPr>
        <w:t>.  Medals, ribbons and badges issued by these societies may be worn only while actually attending meetings or conventions or while participating in parades or other ceremonies as a member of these organizations.</w:t>
      </w:r>
      <w:r>
        <w:rPr>
          <w:rFonts w:ascii="Verdana" w:hAnsi="Verdana"/>
          <w:color w:val="212529"/>
          <w:sz w:val="18"/>
          <w:szCs w:val="18"/>
          <w:bdr w:val="none" w:sz="0" w:space="0" w:color="auto" w:frame="1"/>
        </w:rPr>
        <w:t>”</w:t>
      </w:r>
    </w:p>
    <w:p w14:paraId="0AA56E6F" w14:textId="041CF3AF" w:rsidR="006E52F1" w:rsidRDefault="006E52F1" w:rsidP="000F5EA4">
      <w:pPr>
        <w:rPr>
          <w:rFonts w:ascii="Verdana" w:hAnsi="Verdana"/>
          <w:color w:val="212529"/>
          <w:sz w:val="18"/>
          <w:szCs w:val="18"/>
          <w:u w:val="single"/>
          <w:bdr w:val="none" w:sz="0" w:space="0" w:color="auto" w:frame="1"/>
          <w:shd w:val="clear" w:color="auto" w:fill="FFFFFF"/>
        </w:rPr>
      </w:pPr>
    </w:p>
    <w:p w14:paraId="56AC4B86" w14:textId="2C9860FC" w:rsidR="006E52F1" w:rsidRDefault="006E52F1" w:rsidP="000F5EA4">
      <w:pPr>
        <w:rPr>
          <w:rFonts w:ascii="Verdana" w:hAnsi="Verdana"/>
          <w:color w:val="212529"/>
          <w:sz w:val="18"/>
          <w:szCs w:val="18"/>
          <w:u w:val="single"/>
          <w:bdr w:val="none" w:sz="0" w:space="0" w:color="auto" w:frame="1"/>
          <w:shd w:val="clear" w:color="auto" w:fill="FFFFFF"/>
        </w:rPr>
      </w:pPr>
    </w:p>
    <w:p w14:paraId="6CCD5D50" w14:textId="0BBD52B8" w:rsidR="006E52F1" w:rsidRDefault="006E52F1" w:rsidP="000F5EA4">
      <w:pPr>
        <w:rPr>
          <w:rFonts w:ascii="Verdana" w:hAnsi="Verdana"/>
          <w:color w:val="212529"/>
          <w:sz w:val="18"/>
          <w:szCs w:val="18"/>
          <w:bdr w:val="none" w:sz="0" w:space="0" w:color="auto" w:frame="1"/>
          <w:shd w:val="clear" w:color="auto" w:fill="FFFFFF"/>
        </w:rPr>
      </w:pPr>
      <w:r w:rsidRPr="006E52F1">
        <w:rPr>
          <w:rFonts w:ascii="Verdana" w:hAnsi="Verdana"/>
          <w:color w:val="212529"/>
          <w:sz w:val="18"/>
          <w:szCs w:val="18"/>
          <w:bdr w:val="none" w:sz="0" w:space="0" w:color="auto" w:frame="1"/>
          <w:shd w:val="clear" w:color="auto" w:fill="FFFFFF"/>
        </w:rPr>
        <w:t>Army:</w:t>
      </w:r>
      <w:r w:rsidR="00572A08" w:rsidRPr="00572A08">
        <w:t xml:space="preserve"> </w:t>
      </w:r>
      <w:r w:rsidR="00572A08">
        <w:t>Army Regulation 670–1 Uniform and Insignia Wear and Appearance of Army Uniforms and Insignia</w:t>
      </w:r>
      <w:r w:rsidR="00572A08">
        <w:t xml:space="preserve">, Chapter </w:t>
      </w:r>
      <w:r w:rsidR="00572A08">
        <w:t>22–12. Badges authorized for wear on Army uniforms</w:t>
      </w:r>
      <w:r w:rsidRPr="006E52F1">
        <w:rPr>
          <w:rFonts w:ascii="Verdana" w:hAnsi="Verdana"/>
          <w:color w:val="212529"/>
          <w:sz w:val="18"/>
          <w:szCs w:val="18"/>
          <w:bdr w:val="none" w:sz="0" w:space="0" w:color="auto" w:frame="1"/>
          <w:shd w:val="clear" w:color="auto" w:fill="FFFFFF"/>
        </w:rPr>
        <w:t xml:space="preserve"> </w:t>
      </w:r>
      <w:r w:rsidR="00572A08">
        <w:rPr>
          <w:rFonts w:ascii="Verdana" w:hAnsi="Verdana"/>
          <w:color w:val="212529"/>
          <w:sz w:val="18"/>
          <w:szCs w:val="18"/>
          <w:bdr w:val="none" w:sz="0" w:space="0" w:color="auto" w:frame="1"/>
          <w:shd w:val="clear" w:color="auto" w:fill="FFFFFF"/>
        </w:rPr>
        <w:t>“</w:t>
      </w:r>
      <w:r w:rsidR="00572A08">
        <w:t>d. Badges of civic and quasi-military societies of the United States and international organizations of a military nature. These include badges of organizations originally composed of members who served in a U.S. force during the Revolutionary War; the War of 1812; the Mexican War; the Civil War; the Spanish-American War; the Philippine Insurrection; and the Chinese Relief Expedition of 1900. These also include badges (such as medallions) issued by military (regimental) associations. The badges are worn only while the wearer is actu</w:t>
      </w:r>
      <w:r w:rsidR="000F5EA4">
        <w:t>ally attending meetings or func</w:t>
      </w:r>
      <w:r w:rsidR="00572A08">
        <w:t xml:space="preserve">tions of such organizations, or on occasions of ceremony (as </w:t>
      </w:r>
      <w:r w:rsidR="00572A08">
        <w:lastRenderedPageBreak/>
        <w:t>authorized by the commander). Personnel will not wear these badges to and from such meetings or events. Items must be similar to those authorized by AR 670–1 and worn in the same manner.</w:t>
      </w:r>
      <w:r w:rsidR="00572A08">
        <w:t>”</w:t>
      </w:r>
    </w:p>
    <w:p w14:paraId="29FB06C2" w14:textId="32EAC556" w:rsidR="00572A08" w:rsidRDefault="00572A08" w:rsidP="000F5EA4">
      <w:pPr>
        <w:rPr>
          <w:rFonts w:ascii="Verdana" w:hAnsi="Verdana"/>
          <w:color w:val="212529"/>
          <w:sz w:val="18"/>
          <w:szCs w:val="18"/>
          <w:bdr w:val="none" w:sz="0" w:space="0" w:color="auto" w:frame="1"/>
          <w:shd w:val="clear" w:color="auto" w:fill="FFFFFF"/>
        </w:rPr>
      </w:pPr>
    </w:p>
    <w:p w14:paraId="73A153FF" w14:textId="39AB696C" w:rsidR="00572A08" w:rsidRDefault="00572A08" w:rsidP="000F5EA4">
      <w:r>
        <w:rPr>
          <w:rFonts w:ascii="Verdana" w:hAnsi="Verdana"/>
          <w:color w:val="212529"/>
          <w:sz w:val="18"/>
          <w:szCs w:val="18"/>
          <w:bdr w:val="none" w:sz="0" w:space="0" w:color="auto" w:frame="1"/>
          <w:shd w:val="clear" w:color="auto" w:fill="FFFFFF"/>
        </w:rPr>
        <w:t>Air Force: “</w:t>
      </w:r>
      <w:r>
        <w:t>AIR FORCE INSTRUCTION 36-2903 7 FEBRUARY 2020 DRESS AND PERSONAL APPEARANCE OF AIR FORCE PERSONNEL</w:t>
      </w:r>
      <w:r>
        <w:rPr>
          <w:rFonts w:ascii="Verdana" w:hAnsi="Verdana"/>
          <w:color w:val="212529"/>
          <w:sz w:val="18"/>
          <w:szCs w:val="18"/>
          <w:bdr w:val="none" w:sz="0" w:space="0" w:color="auto" w:frame="1"/>
          <w:shd w:val="clear" w:color="auto" w:fill="FFFFFF"/>
        </w:rPr>
        <w:t xml:space="preserve"> “</w:t>
      </w:r>
      <w:r>
        <w:t>9.5.1. Badges of military societies of the U.S. that honor wars, campaigns or expeditions in which the U.S. was engaged. Authorized for wear only if member is a participant in the awarding society and only while attending functions of the awarding society.</w:t>
      </w:r>
      <w:r>
        <w:t>”</w:t>
      </w:r>
    </w:p>
    <w:p w14:paraId="7FF8351D" w14:textId="7C3839B2" w:rsidR="000F5EA4" w:rsidRDefault="000F5EA4" w:rsidP="000F5EA4"/>
    <w:p w14:paraId="140A61A5" w14:textId="7E054296" w:rsidR="000F5EA4" w:rsidRDefault="000F5EA4" w:rsidP="000F5EA4">
      <w:r>
        <w:t xml:space="preserve">Marine Corps: </w:t>
      </w:r>
      <w:r>
        <w:t>MCO 1020.34H MARINE CORPS UNIFORM REGULATIONS</w:t>
      </w:r>
      <w:r>
        <w:t xml:space="preserve">  Chapter 5 “</w:t>
      </w:r>
      <w:r>
        <w:t>5103. AWARDS OF MILITARY SOCIETIES AND OTHER ORGANIZATIONS 1. Miscellaneous awards and badges may be worn on the Marine Corps uniform at the holder's option, unless otherwise ordered, and provided no awards, decorations, badges, or breast insignia are worn at the same time. 2. Those organizations which issue awards and badges recognized by the Department of the Navy for wear under conditions noted above, include the following: a. Military societies of persons who have served in the U.S. Armed Forces during various wars, campaigns, or expeditions in which the U.S. has been engaged. b. Medical scientific societies. 3. Medals, ribbons, and badges adopted by these societies may be worn only while actually attending meetings or conventions or while participating in parades or other ceremonies as a member of these organizations.</w:t>
      </w:r>
      <w:r>
        <w:t>”</w:t>
      </w:r>
    </w:p>
    <w:p w14:paraId="2AD85FF1" w14:textId="622090CB" w:rsidR="00121EA4" w:rsidRDefault="00121EA4" w:rsidP="000F5EA4"/>
    <w:p w14:paraId="29057634" w14:textId="77777777" w:rsidR="00121EA4" w:rsidRPr="005C337F" w:rsidRDefault="00121EA4" w:rsidP="00121EA4">
      <w:pPr>
        <w:rPr>
          <w:rFonts w:asciiTheme="majorBidi" w:hAnsiTheme="majorBidi" w:cstheme="majorBidi"/>
          <w:sz w:val="24"/>
          <w:szCs w:val="24"/>
        </w:rPr>
      </w:pPr>
      <w:r>
        <w:rPr>
          <w:rFonts w:asciiTheme="majorBidi" w:hAnsiTheme="majorBidi" w:cstheme="majorBidi"/>
          <w:b/>
          <w:bCs/>
          <w:sz w:val="24"/>
          <w:szCs w:val="24"/>
        </w:rPr>
        <w:t>Table of Contents</w:t>
      </w:r>
    </w:p>
    <w:p w14:paraId="519476D1" w14:textId="77777777" w:rsidR="00121EA4" w:rsidRPr="000F5EA4" w:rsidRDefault="00121EA4" w:rsidP="00121EA4">
      <w:pPr>
        <w:rPr>
          <w:rFonts w:ascii="Arial" w:hAnsi="Arial" w:cs="Arial"/>
          <w:bCs/>
          <w:color w:val="000000" w:themeColor="text1"/>
          <w:sz w:val="24"/>
          <w:szCs w:val="24"/>
        </w:rPr>
      </w:pPr>
    </w:p>
    <w:p w14:paraId="479F062B" w14:textId="77777777" w:rsidR="00121EA4" w:rsidRPr="000F5EA4" w:rsidRDefault="00121EA4" w:rsidP="00121EA4">
      <w:pPr>
        <w:rPr>
          <w:rFonts w:ascii="Arial" w:hAnsi="Arial" w:cs="Arial"/>
          <w:bCs/>
          <w:color w:val="000000" w:themeColor="text1"/>
          <w:sz w:val="24"/>
          <w:szCs w:val="24"/>
        </w:rPr>
      </w:pPr>
      <w:r w:rsidRPr="000F5EA4">
        <w:rPr>
          <w:rFonts w:ascii="Arial" w:hAnsi="Arial" w:cs="Arial"/>
          <w:bCs/>
          <w:color w:val="000000" w:themeColor="text1"/>
          <w:sz w:val="24"/>
          <w:szCs w:val="24"/>
        </w:rPr>
        <w:t xml:space="preserve">References: </w:t>
      </w:r>
    </w:p>
    <w:p w14:paraId="3ABC7C15" w14:textId="77777777" w:rsidR="00121EA4" w:rsidRPr="000F5EA4" w:rsidRDefault="00121EA4" w:rsidP="00121EA4">
      <w:pPr>
        <w:pStyle w:val="ListParagraph"/>
        <w:numPr>
          <w:ilvl w:val="0"/>
          <w:numId w:val="1"/>
        </w:numPr>
        <w:ind w:left="360"/>
        <w:rPr>
          <w:rStyle w:val="Strong"/>
          <w:rFonts w:ascii="Arial" w:hAnsi="Arial" w:cs="Arial"/>
          <w:b w:val="0"/>
          <w:color w:val="000000" w:themeColor="text1"/>
          <w:sz w:val="24"/>
          <w:szCs w:val="24"/>
        </w:rPr>
      </w:pPr>
      <w:r w:rsidRPr="000F5EA4">
        <w:rPr>
          <w:rStyle w:val="Strong"/>
          <w:rFonts w:ascii="Arial" w:hAnsi="Arial" w:cs="Arial"/>
          <w:b w:val="0"/>
          <w:color w:val="000000" w:themeColor="text1"/>
          <w:sz w:val="24"/>
          <w:szCs w:val="24"/>
          <w:bdr w:val="none" w:sz="0" w:space="0" w:color="auto" w:frame="1"/>
          <w:shd w:val="clear" w:color="auto" w:fill="FFFFFF"/>
        </w:rPr>
        <w:t>United States Navy Uniform Regulations</w:t>
      </w:r>
      <w:r w:rsidRPr="000F5EA4">
        <w:rPr>
          <w:rFonts w:ascii="Arial" w:hAnsi="Arial" w:cs="Arial"/>
          <w:bCs/>
          <w:color w:val="000000" w:themeColor="text1"/>
          <w:sz w:val="24"/>
          <w:szCs w:val="24"/>
          <w:bdr w:val="none" w:sz="0" w:space="0" w:color="auto" w:frame="1"/>
          <w:shd w:val="clear" w:color="auto" w:fill="FFFFFF"/>
        </w:rPr>
        <w:t xml:space="preserve"> </w:t>
      </w:r>
      <w:r w:rsidRPr="000F5EA4">
        <w:rPr>
          <w:rStyle w:val="Strong"/>
          <w:rFonts w:ascii="Arial" w:hAnsi="Arial" w:cs="Arial"/>
          <w:b w:val="0"/>
          <w:color w:val="000000" w:themeColor="text1"/>
          <w:sz w:val="24"/>
          <w:szCs w:val="24"/>
          <w:bdr w:val="none" w:sz="0" w:space="0" w:color="auto" w:frame="1"/>
          <w:shd w:val="clear" w:color="auto" w:fill="FFFFFF"/>
        </w:rPr>
        <w:t>NAVPERS</w:t>
      </w:r>
      <w:r>
        <w:rPr>
          <w:rStyle w:val="Strong"/>
          <w:rFonts w:ascii="Arial" w:hAnsi="Arial" w:cs="Arial"/>
          <w:b w:val="0"/>
          <w:color w:val="000000" w:themeColor="text1"/>
          <w:sz w:val="24"/>
          <w:szCs w:val="24"/>
          <w:bdr w:val="none" w:sz="0" w:space="0" w:color="auto" w:frame="1"/>
          <w:shd w:val="clear" w:color="auto" w:fill="FFFFFF"/>
        </w:rPr>
        <w:t xml:space="preserve"> 15665I</w:t>
      </w:r>
    </w:p>
    <w:p w14:paraId="6BF11103" w14:textId="77777777" w:rsidR="00121EA4" w:rsidRPr="000F5EA4" w:rsidRDefault="00121EA4" w:rsidP="00121EA4">
      <w:pPr>
        <w:pStyle w:val="ListParagraph"/>
        <w:numPr>
          <w:ilvl w:val="0"/>
          <w:numId w:val="1"/>
        </w:numPr>
        <w:ind w:left="360"/>
        <w:rPr>
          <w:rFonts w:ascii="Arial" w:hAnsi="Arial" w:cs="Arial"/>
          <w:bCs/>
          <w:color w:val="000000" w:themeColor="text1"/>
          <w:sz w:val="24"/>
          <w:szCs w:val="24"/>
        </w:rPr>
      </w:pPr>
      <w:r w:rsidRPr="000F5EA4">
        <w:rPr>
          <w:rFonts w:ascii="Arial" w:hAnsi="Arial" w:cs="Arial"/>
          <w:color w:val="000000" w:themeColor="text1"/>
          <w:sz w:val="24"/>
          <w:szCs w:val="24"/>
        </w:rPr>
        <w:t>Army Regulation 670–1 Uniform And Insignia Wear And Appearance of Army Uniforms And Insignia</w:t>
      </w:r>
    </w:p>
    <w:p w14:paraId="1A2682B3" w14:textId="77777777" w:rsidR="00121EA4" w:rsidRPr="000F5EA4" w:rsidRDefault="00121EA4" w:rsidP="00121EA4">
      <w:pPr>
        <w:pStyle w:val="ListParagraph"/>
        <w:numPr>
          <w:ilvl w:val="0"/>
          <w:numId w:val="1"/>
        </w:numPr>
        <w:ind w:left="360"/>
        <w:rPr>
          <w:rFonts w:ascii="Arial" w:hAnsi="Arial" w:cs="Arial"/>
          <w:bCs/>
          <w:color w:val="000000" w:themeColor="text1"/>
          <w:sz w:val="24"/>
          <w:szCs w:val="24"/>
        </w:rPr>
      </w:pPr>
      <w:r w:rsidRPr="000F5EA4">
        <w:rPr>
          <w:rFonts w:ascii="Arial" w:hAnsi="Arial" w:cs="Arial"/>
          <w:color w:val="000000" w:themeColor="text1"/>
          <w:sz w:val="24"/>
          <w:szCs w:val="24"/>
        </w:rPr>
        <w:t>Air Force Instruction 36-2903 7 February 2020 Dress And Personal Appearance Of Air Force Personnel</w:t>
      </w:r>
    </w:p>
    <w:p w14:paraId="5270C200" w14:textId="77777777" w:rsidR="00121EA4" w:rsidRPr="000F5EA4" w:rsidRDefault="00121EA4" w:rsidP="00121EA4">
      <w:pPr>
        <w:pStyle w:val="ListParagraph"/>
        <w:numPr>
          <w:ilvl w:val="0"/>
          <w:numId w:val="1"/>
        </w:numPr>
        <w:ind w:left="360"/>
        <w:rPr>
          <w:rFonts w:ascii="Arial" w:hAnsi="Arial" w:cs="Arial"/>
          <w:bCs/>
          <w:color w:val="000000" w:themeColor="text1"/>
          <w:sz w:val="24"/>
          <w:szCs w:val="24"/>
        </w:rPr>
      </w:pPr>
      <w:r w:rsidRPr="000F5EA4">
        <w:rPr>
          <w:rFonts w:ascii="Arial" w:hAnsi="Arial" w:cs="Arial"/>
          <w:color w:val="000000" w:themeColor="text1"/>
          <w:sz w:val="24"/>
          <w:szCs w:val="24"/>
        </w:rPr>
        <w:t>Marine Corps Uniform Regulations MCO 1020.34H</w:t>
      </w:r>
    </w:p>
    <w:p w14:paraId="165FB369" w14:textId="77777777" w:rsidR="00121EA4" w:rsidRPr="006E52F1" w:rsidRDefault="00121EA4" w:rsidP="000F5EA4">
      <w:pPr>
        <w:rPr>
          <w:rFonts w:asciiTheme="majorBidi" w:hAnsiTheme="majorBidi" w:cstheme="majorBidi"/>
          <w:b/>
          <w:bCs/>
          <w:sz w:val="24"/>
          <w:szCs w:val="24"/>
        </w:rPr>
      </w:pPr>
    </w:p>
    <w:sectPr w:rsidR="00121EA4" w:rsidRPr="006E52F1" w:rsidSect="00DD66B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FA663" w14:textId="77777777" w:rsidR="00393056" w:rsidRDefault="00393056" w:rsidP="00DD66BF">
      <w:r>
        <w:separator/>
      </w:r>
    </w:p>
  </w:endnote>
  <w:endnote w:type="continuationSeparator" w:id="0">
    <w:p w14:paraId="289ACC43" w14:textId="77777777" w:rsidR="00393056" w:rsidRDefault="00393056" w:rsidP="00D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919198"/>
      <w:docPartObj>
        <w:docPartGallery w:val="Page Numbers (Bottom of Page)"/>
        <w:docPartUnique/>
      </w:docPartObj>
    </w:sdtPr>
    <w:sdtEndPr>
      <w:rPr>
        <w:noProof/>
      </w:rPr>
    </w:sdtEndPr>
    <w:sdtContent>
      <w:p w14:paraId="52FE9C1B" w14:textId="693758B2" w:rsidR="00DD66BF" w:rsidRDefault="00DD66BF">
        <w:pPr>
          <w:pStyle w:val="Footer"/>
          <w:jc w:val="center"/>
        </w:pPr>
        <w:r>
          <w:fldChar w:fldCharType="begin"/>
        </w:r>
        <w:r>
          <w:instrText xml:space="preserve"> PAGE   \* MERGEFORMAT </w:instrText>
        </w:r>
        <w:r>
          <w:fldChar w:fldCharType="separate"/>
        </w:r>
        <w:r w:rsidR="00121EA4">
          <w:rPr>
            <w:noProof/>
          </w:rPr>
          <w:t>5</w:t>
        </w:r>
        <w:r>
          <w:rPr>
            <w:noProof/>
          </w:rPr>
          <w:fldChar w:fldCharType="end"/>
        </w:r>
      </w:p>
    </w:sdtContent>
  </w:sdt>
  <w:p w14:paraId="7AEF1495" w14:textId="77777777" w:rsidR="00DD66BF" w:rsidRDefault="00DD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4CA18" w14:textId="77777777" w:rsidR="00393056" w:rsidRDefault="00393056" w:rsidP="00DD66BF">
      <w:r>
        <w:separator/>
      </w:r>
    </w:p>
  </w:footnote>
  <w:footnote w:type="continuationSeparator" w:id="0">
    <w:p w14:paraId="50D55989" w14:textId="77777777" w:rsidR="00393056" w:rsidRDefault="00393056" w:rsidP="00DD6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28F4"/>
    <w:multiLevelType w:val="hybridMultilevel"/>
    <w:tmpl w:val="DDD8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2123C"/>
    <w:multiLevelType w:val="hybridMultilevel"/>
    <w:tmpl w:val="42F4F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93"/>
    <w:rsid w:val="00034493"/>
    <w:rsid w:val="000355DE"/>
    <w:rsid w:val="00035BFE"/>
    <w:rsid w:val="000676A1"/>
    <w:rsid w:val="000729B1"/>
    <w:rsid w:val="00095A97"/>
    <w:rsid w:val="000C2423"/>
    <w:rsid w:val="000C268F"/>
    <w:rsid w:val="000D2806"/>
    <w:rsid w:val="000F5EA4"/>
    <w:rsid w:val="000F66C7"/>
    <w:rsid w:val="00121EA4"/>
    <w:rsid w:val="001444D5"/>
    <w:rsid w:val="00174744"/>
    <w:rsid w:val="00174E83"/>
    <w:rsid w:val="00181A4E"/>
    <w:rsid w:val="00205F62"/>
    <w:rsid w:val="00217CCE"/>
    <w:rsid w:val="00241253"/>
    <w:rsid w:val="0028183C"/>
    <w:rsid w:val="00287594"/>
    <w:rsid w:val="002E4780"/>
    <w:rsid w:val="0031547D"/>
    <w:rsid w:val="00336222"/>
    <w:rsid w:val="003757C5"/>
    <w:rsid w:val="00393056"/>
    <w:rsid w:val="003A7714"/>
    <w:rsid w:val="00431DB5"/>
    <w:rsid w:val="0043780C"/>
    <w:rsid w:val="00442B61"/>
    <w:rsid w:val="00445864"/>
    <w:rsid w:val="0045745E"/>
    <w:rsid w:val="004620BC"/>
    <w:rsid w:val="00464D56"/>
    <w:rsid w:val="004A28ED"/>
    <w:rsid w:val="005540E7"/>
    <w:rsid w:val="00572A08"/>
    <w:rsid w:val="005868B9"/>
    <w:rsid w:val="005C337F"/>
    <w:rsid w:val="00610566"/>
    <w:rsid w:val="006251EB"/>
    <w:rsid w:val="00641FAF"/>
    <w:rsid w:val="006D6A3E"/>
    <w:rsid w:val="006E52F1"/>
    <w:rsid w:val="006E6C30"/>
    <w:rsid w:val="007325E7"/>
    <w:rsid w:val="007B532B"/>
    <w:rsid w:val="007B6135"/>
    <w:rsid w:val="007C2388"/>
    <w:rsid w:val="00811B44"/>
    <w:rsid w:val="008750D3"/>
    <w:rsid w:val="008C5B0A"/>
    <w:rsid w:val="008F1903"/>
    <w:rsid w:val="008F28E8"/>
    <w:rsid w:val="009311F5"/>
    <w:rsid w:val="00934EBD"/>
    <w:rsid w:val="00957166"/>
    <w:rsid w:val="00971E5F"/>
    <w:rsid w:val="009764F6"/>
    <w:rsid w:val="009A56F2"/>
    <w:rsid w:val="009B188B"/>
    <w:rsid w:val="009B203A"/>
    <w:rsid w:val="009B578B"/>
    <w:rsid w:val="009C2BE5"/>
    <w:rsid w:val="009F34F3"/>
    <w:rsid w:val="00A120E5"/>
    <w:rsid w:val="00A224EF"/>
    <w:rsid w:val="00A33F57"/>
    <w:rsid w:val="00A85A0C"/>
    <w:rsid w:val="00AA22EC"/>
    <w:rsid w:val="00AE40BD"/>
    <w:rsid w:val="00AF5036"/>
    <w:rsid w:val="00B112BB"/>
    <w:rsid w:val="00B571FF"/>
    <w:rsid w:val="00B63EA5"/>
    <w:rsid w:val="00B87332"/>
    <w:rsid w:val="00C56340"/>
    <w:rsid w:val="00C61414"/>
    <w:rsid w:val="00C639CC"/>
    <w:rsid w:val="00CC3C0E"/>
    <w:rsid w:val="00CD1727"/>
    <w:rsid w:val="00CF06A1"/>
    <w:rsid w:val="00D0381B"/>
    <w:rsid w:val="00D234C2"/>
    <w:rsid w:val="00D374CA"/>
    <w:rsid w:val="00D43244"/>
    <w:rsid w:val="00D4679F"/>
    <w:rsid w:val="00D63970"/>
    <w:rsid w:val="00D91F11"/>
    <w:rsid w:val="00DA385A"/>
    <w:rsid w:val="00DC4393"/>
    <w:rsid w:val="00DD66BF"/>
    <w:rsid w:val="00DD7A5B"/>
    <w:rsid w:val="00E03341"/>
    <w:rsid w:val="00E06C3C"/>
    <w:rsid w:val="00E57B0B"/>
    <w:rsid w:val="00E95668"/>
    <w:rsid w:val="00EC424F"/>
    <w:rsid w:val="00EC772A"/>
    <w:rsid w:val="00EE259F"/>
    <w:rsid w:val="00F01AE0"/>
    <w:rsid w:val="00F36389"/>
    <w:rsid w:val="00F96A98"/>
    <w:rsid w:val="00FC6312"/>
    <w:rsid w:val="00FF2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6A4C"/>
  <w15:docId w15:val="{3C8EE64F-4E1D-497B-BE0B-221AF0E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25E7"/>
    <w:pPr>
      <w:widowControl w:val="0"/>
      <w:autoSpaceDE w:val="0"/>
      <w:autoSpaceDN w:val="0"/>
      <w:adjustRightInd w:val="0"/>
      <w:ind w:left="1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7325E7"/>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B188B"/>
    <w:rPr>
      <w:rFonts w:ascii="Tahoma" w:hAnsi="Tahoma" w:cs="Tahoma"/>
      <w:sz w:val="16"/>
      <w:szCs w:val="16"/>
    </w:rPr>
  </w:style>
  <w:style w:type="character" w:customStyle="1" w:styleId="BalloonTextChar">
    <w:name w:val="Balloon Text Char"/>
    <w:basedOn w:val="DefaultParagraphFont"/>
    <w:link w:val="BalloonText"/>
    <w:uiPriority w:val="99"/>
    <w:semiHidden/>
    <w:rsid w:val="009B188B"/>
    <w:rPr>
      <w:rFonts w:ascii="Tahoma" w:hAnsi="Tahoma" w:cs="Tahoma"/>
      <w:sz w:val="16"/>
      <w:szCs w:val="16"/>
    </w:rPr>
  </w:style>
  <w:style w:type="character" w:styleId="CommentReference">
    <w:name w:val="annotation reference"/>
    <w:basedOn w:val="DefaultParagraphFont"/>
    <w:uiPriority w:val="99"/>
    <w:semiHidden/>
    <w:unhideWhenUsed/>
    <w:rsid w:val="006E6C30"/>
    <w:rPr>
      <w:sz w:val="16"/>
      <w:szCs w:val="16"/>
    </w:rPr>
  </w:style>
  <w:style w:type="paragraph" w:styleId="CommentText">
    <w:name w:val="annotation text"/>
    <w:basedOn w:val="Normal"/>
    <w:link w:val="CommentTextChar"/>
    <w:uiPriority w:val="99"/>
    <w:semiHidden/>
    <w:unhideWhenUsed/>
    <w:rsid w:val="006E6C30"/>
    <w:rPr>
      <w:sz w:val="20"/>
      <w:szCs w:val="20"/>
    </w:rPr>
  </w:style>
  <w:style w:type="character" w:customStyle="1" w:styleId="CommentTextChar">
    <w:name w:val="Comment Text Char"/>
    <w:basedOn w:val="DefaultParagraphFont"/>
    <w:link w:val="CommentText"/>
    <w:uiPriority w:val="99"/>
    <w:semiHidden/>
    <w:rsid w:val="006E6C30"/>
    <w:rPr>
      <w:sz w:val="20"/>
      <w:szCs w:val="20"/>
    </w:rPr>
  </w:style>
  <w:style w:type="paragraph" w:styleId="CommentSubject">
    <w:name w:val="annotation subject"/>
    <w:basedOn w:val="CommentText"/>
    <w:next w:val="CommentText"/>
    <w:link w:val="CommentSubjectChar"/>
    <w:uiPriority w:val="99"/>
    <w:semiHidden/>
    <w:unhideWhenUsed/>
    <w:rsid w:val="006E6C30"/>
    <w:rPr>
      <w:b/>
      <w:bCs/>
    </w:rPr>
  </w:style>
  <w:style w:type="character" w:customStyle="1" w:styleId="CommentSubjectChar">
    <w:name w:val="Comment Subject Char"/>
    <w:basedOn w:val="CommentTextChar"/>
    <w:link w:val="CommentSubject"/>
    <w:uiPriority w:val="99"/>
    <w:semiHidden/>
    <w:rsid w:val="006E6C30"/>
    <w:rPr>
      <w:b/>
      <w:bCs/>
      <w:sz w:val="20"/>
      <w:szCs w:val="20"/>
    </w:rPr>
  </w:style>
  <w:style w:type="paragraph" w:styleId="Header">
    <w:name w:val="header"/>
    <w:basedOn w:val="Normal"/>
    <w:link w:val="HeaderChar"/>
    <w:uiPriority w:val="99"/>
    <w:unhideWhenUsed/>
    <w:rsid w:val="00DD66BF"/>
    <w:pPr>
      <w:tabs>
        <w:tab w:val="center" w:pos="4680"/>
        <w:tab w:val="right" w:pos="9360"/>
      </w:tabs>
    </w:pPr>
  </w:style>
  <w:style w:type="character" w:customStyle="1" w:styleId="HeaderChar">
    <w:name w:val="Header Char"/>
    <w:basedOn w:val="DefaultParagraphFont"/>
    <w:link w:val="Header"/>
    <w:uiPriority w:val="99"/>
    <w:rsid w:val="00DD66BF"/>
  </w:style>
  <w:style w:type="paragraph" w:styleId="Footer">
    <w:name w:val="footer"/>
    <w:basedOn w:val="Normal"/>
    <w:link w:val="FooterChar"/>
    <w:uiPriority w:val="99"/>
    <w:unhideWhenUsed/>
    <w:rsid w:val="00DD66BF"/>
    <w:pPr>
      <w:tabs>
        <w:tab w:val="center" w:pos="4680"/>
        <w:tab w:val="right" w:pos="9360"/>
      </w:tabs>
    </w:pPr>
  </w:style>
  <w:style w:type="character" w:customStyle="1" w:styleId="FooterChar">
    <w:name w:val="Footer Char"/>
    <w:basedOn w:val="DefaultParagraphFont"/>
    <w:link w:val="Footer"/>
    <w:uiPriority w:val="99"/>
    <w:rsid w:val="00DD66BF"/>
  </w:style>
  <w:style w:type="character" w:styleId="Strong">
    <w:name w:val="Strong"/>
    <w:basedOn w:val="DefaultParagraphFont"/>
    <w:uiPriority w:val="22"/>
    <w:qFormat/>
    <w:rsid w:val="006E52F1"/>
    <w:rPr>
      <w:b/>
      <w:bCs/>
    </w:rPr>
  </w:style>
  <w:style w:type="paragraph" w:styleId="NormalWeb">
    <w:name w:val="Normal (Web)"/>
    <w:basedOn w:val="Normal"/>
    <w:uiPriority w:val="99"/>
    <w:semiHidden/>
    <w:unhideWhenUsed/>
    <w:rsid w:val="00572A0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F5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 Orwin</dc:creator>
  <cp:lastModifiedBy>Chaney, Andrus W LTC</cp:lastModifiedBy>
  <cp:revision>4</cp:revision>
  <cp:lastPrinted>2016-10-05T09:59:00Z</cp:lastPrinted>
  <dcterms:created xsi:type="dcterms:W3CDTF">2021-06-15T19:54:00Z</dcterms:created>
  <dcterms:modified xsi:type="dcterms:W3CDTF">2021-06-15T20:13:00Z</dcterms:modified>
</cp:coreProperties>
</file>